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2E7" w:rsidRDefault="00F872E7">
      <w:pPr>
        <w:pStyle w:val="Titolo1"/>
        <w:divId w:val="766854816"/>
        <w:rPr>
          <w:rFonts w:eastAsia="Times New Roman"/>
        </w:rPr>
      </w:pPr>
      <w:r>
        <w:rPr>
          <w:rFonts w:eastAsia="Times New Roman"/>
        </w:rPr>
        <w:t>Cristianesimo — Etimologia, nascita, storia e significato (lineare e ordinato)</w:t>
      </w:r>
    </w:p>
    <w:p w:rsidR="00F872E7" w:rsidRDefault="00C84BDB">
      <w:pPr>
        <w:divId w:val="766854816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14" o:spid="_x0000_s1039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F872E7" w:rsidRDefault="00F872E7">
      <w:pPr>
        <w:pStyle w:val="Titolo2"/>
        <w:divId w:val="766854816"/>
        <w:rPr>
          <w:rFonts w:eastAsia="Times New Roman"/>
        </w:rPr>
      </w:pPr>
      <w:r>
        <w:rPr>
          <w:rFonts w:eastAsia="Times New Roman"/>
        </w:rPr>
        <w:t>1. Etimologia del termine “Cristianesimo”</w:t>
      </w:r>
    </w:p>
    <w:p w:rsidR="00F872E7" w:rsidRDefault="00F872E7" w:rsidP="00F872E7">
      <w:pPr>
        <w:numPr>
          <w:ilvl w:val="0"/>
          <w:numId w:val="1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Style w:val="Enfasigrassetto"/>
          <w:rFonts w:eastAsia="Times New Roman"/>
        </w:rPr>
        <w:t xml:space="preserve">Cristiano / </w:t>
      </w:r>
      <w:proofErr w:type="spellStart"/>
      <w:r>
        <w:rPr>
          <w:rStyle w:val="Enfasigrassetto"/>
          <w:rFonts w:eastAsia="Times New Roman"/>
        </w:rPr>
        <w:t>Christianos</w:t>
      </w:r>
      <w:proofErr w:type="spellEnd"/>
      <w:r>
        <w:rPr>
          <w:rFonts w:eastAsia="Times New Roman"/>
        </w:rPr>
        <w:t xml:space="preserve">: deriva dal greco </w:t>
      </w:r>
      <w:proofErr w:type="spellStart"/>
      <w:r>
        <w:rPr>
          <w:rStyle w:val="Enfasigrassetto"/>
          <w:rFonts w:eastAsia="Times New Roman"/>
        </w:rPr>
        <w:t>Χριστιανός</w:t>
      </w:r>
      <w:proofErr w:type="spellEnd"/>
      <w:r>
        <w:rPr>
          <w:rStyle w:val="Enfasigrassetto"/>
          <w:rFonts w:eastAsia="Times New Roman"/>
        </w:rPr>
        <w:t xml:space="preserve"> (</w:t>
      </w:r>
      <w:proofErr w:type="spellStart"/>
      <w:r>
        <w:rPr>
          <w:rStyle w:val="Enfasigrassetto"/>
          <w:rFonts w:eastAsia="Times New Roman"/>
        </w:rPr>
        <w:t>Christianós</w:t>
      </w:r>
      <w:proofErr w:type="spellEnd"/>
      <w:r>
        <w:rPr>
          <w:rStyle w:val="Enfasigrassetto"/>
          <w:rFonts w:eastAsia="Times New Roman"/>
        </w:rPr>
        <w:t>)</w:t>
      </w:r>
      <w:r>
        <w:rPr>
          <w:rFonts w:eastAsia="Times New Roman"/>
        </w:rPr>
        <w:t>, “seguace del Cristo”.</w:t>
      </w:r>
    </w:p>
    <w:p w:rsidR="00F872E7" w:rsidRDefault="00F872E7" w:rsidP="00F872E7">
      <w:pPr>
        <w:numPr>
          <w:ilvl w:val="0"/>
          <w:numId w:val="1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Style w:val="Enfasigrassetto"/>
          <w:rFonts w:eastAsia="Times New Roman"/>
        </w:rPr>
        <w:t xml:space="preserve">Cristo / </w:t>
      </w:r>
      <w:proofErr w:type="spellStart"/>
      <w:r>
        <w:rPr>
          <w:rStyle w:val="Enfasigrassetto"/>
          <w:rFonts w:eastAsia="Times New Roman"/>
        </w:rPr>
        <w:t>Christos</w:t>
      </w:r>
      <w:proofErr w:type="spellEnd"/>
      <w:r>
        <w:rPr>
          <w:rFonts w:eastAsia="Times New Roman"/>
        </w:rPr>
        <w:t xml:space="preserve"> è il termine greco che traduce l’ebraico </w:t>
      </w:r>
      <w:r>
        <w:rPr>
          <w:rStyle w:val="Enfasigrassetto"/>
          <w:rFonts w:eastAsia="Times New Roman"/>
          <w:rtl/>
        </w:rPr>
        <w:t>מָשִׁיחַ (</w:t>
      </w:r>
      <w:r>
        <w:rPr>
          <w:rStyle w:val="Enfasigrassetto"/>
          <w:rFonts w:eastAsia="Times New Roman"/>
        </w:rPr>
        <w:t>māšîa</w:t>
      </w:r>
      <w:r>
        <w:rPr>
          <w:rStyle w:val="Enfasigrassetto"/>
          <w:rFonts w:ascii="Calibri" w:eastAsia="Times New Roman" w:hAnsi="Calibri" w:cs="Calibri"/>
        </w:rPr>
        <w:t>ḥ</w:t>
      </w:r>
      <w:r>
        <w:rPr>
          <w:rStyle w:val="Enfasigrassetto"/>
          <w:rFonts w:eastAsia="Times New Roman"/>
        </w:rPr>
        <w:t>)</w:t>
      </w:r>
      <w:r>
        <w:rPr>
          <w:rFonts w:eastAsia="Times New Roman"/>
        </w:rPr>
        <w:t>, «Messia», cioè “l’unto” (colui che è unto per missione sacra).</w:t>
      </w:r>
    </w:p>
    <w:p w:rsidR="00F872E7" w:rsidRDefault="00F872E7" w:rsidP="00F872E7">
      <w:pPr>
        <w:numPr>
          <w:ilvl w:val="0"/>
          <w:numId w:val="1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Style w:val="Enfasigrassetto"/>
          <w:rFonts w:eastAsia="Times New Roman"/>
        </w:rPr>
        <w:t>Cristianesimo</w:t>
      </w:r>
      <w:r>
        <w:rPr>
          <w:rFonts w:eastAsia="Times New Roman"/>
        </w:rPr>
        <w:t xml:space="preserve"> quindi significa letteralmente </w:t>
      </w:r>
      <w:r>
        <w:rPr>
          <w:rStyle w:val="Enfasigrassetto"/>
          <w:rFonts w:eastAsia="Times New Roman"/>
        </w:rPr>
        <w:t>“la via/il movimento dei seguaci del Cristo”</w:t>
      </w:r>
      <w:r>
        <w:rPr>
          <w:rFonts w:eastAsia="Times New Roman"/>
        </w:rPr>
        <w:t>.</w:t>
      </w:r>
    </w:p>
    <w:p w:rsidR="00F872E7" w:rsidRDefault="00C84BDB">
      <w:pPr>
        <w:spacing w:after="0"/>
        <w:divId w:val="766854816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13" o:spid="_x0000_s1038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F872E7" w:rsidRDefault="00F872E7">
      <w:pPr>
        <w:pStyle w:val="Titolo2"/>
        <w:divId w:val="766854816"/>
        <w:rPr>
          <w:rFonts w:eastAsia="Times New Roman"/>
        </w:rPr>
      </w:pPr>
      <w:r>
        <w:rPr>
          <w:rFonts w:eastAsia="Times New Roman"/>
        </w:rPr>
        <w:t>2. Nascita del Cristianesimo (I secolo d.C.)</w:t>
      </w:r>
    </w:p>
    <w:p w:rsidR="00F872E7" w:rsidRDefault="00F872E7" w:rsidP="00F872E7">
      <w:pPr>
        <w:numPr>
          <w:ilvl w:val="0"/>
          <w:numId w:val="2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Style w:val="Enfasigrassetto"/>
          <w:rFonts w:eastAsia="Times New Roman"/>
        </w:rPr>
        <w:t>Contesto geografico e culturale</w:t>
      </w:r>
      <w:r>
        <w:rPr>
          <w:rFonts w:eastAsia="Times New Roman"/>
        </w:rPr>
        <w:t xml:space="preserve">: nasce nella provincia romana di </w:t>
      </w:r>
      <w:r>
        <w:rPr>
          <w:rStyle w:val="Enfasigrassetto"/>
          <w:rFonts w:eastAsia="Times New Roman"/>
        </w:rPr>
        <w:t>Giudea (Palestina)</w:t>
      </w:r>
      <w:r>
        <w:rPr>
          <w:rFonts w:eastAsia="Times New Roman"/>
        </w:rPr>
        <w:t>, in un ambiente ebraico sottoposto a influenza ellenistica e romanizzazione.</w:t>
      </w:r>
    </w:p>
    <w:p w:rsidR="00F872E7" w:rsidRDefault="00F872E7" w:rsidP="00F872E7">
      <w:pPr>
        <w:numPr>
          <w:ilvl w:val="0"/>
          <w:numId w:val="2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Style w:val="Enfasigrassetto"/>
          <w:rFonts w:eastAsia="Times New Roman"/>
        </w:rPr>
        <w:t>Figura centrale</w:t>
      </w:r>
      <w:r>
        <w:rPr>
          <w:rFonts w:eastAsia="Times New Roman"/>
        </w:rPr>
        <w:t xml:space="preserve">: </w:t>
      </w:r>
      <w:r>
        <w:rPr>
          <w:rStyle w:val="Enfasigrassetto"/>
          <w:rFonts w:eastAsia="Times New Roman"/>
        </w:rPr>
        <w:t xml:space="preserve">Gesù di </w:t>
      </w:r>
      <w:proofErr w:type="spellStart"/>
      <w:r>
        <w:rPr>
          <w:rStyle w:val="Enfasigrassetto"/>
          <w:rFonts w:eastAsia="Times New Roman"/>
        </w:rPr>
        <w:t>Nazaret</w:t>
      </w:r>
      <w:proofErr w:type="spellEnd"/>
      <w:r>
        <w:rPr>
          <w:rFonts w:eastAsia="Times New Roman"/>
        </w:rPr>
        <w:t xml:space="preserve"> — predicatore ebreo che proclama il Regno di Dio, compie insegnamenti e prodigi e viene crocifisso a Gerusalemme.</w:t>
      </w:r>
    </w:p>
    <w:p w:rsidR="00F872E7" w:rsidRDefault="00F872E7" w:rsidP="00F872E7">
      <w:pPr>
        <w:numPr>
          <w:ilvl w:val="0"/>
          <w:numId w:val="2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Style w:val="Enfasigrassetto"/>
          <w:rFonts w:eastAsia="Times New Roman"/>
        </w:rPr>
        <w:t>Nucleo fondante</w:t>
      </w:r>
      <w:r>
        <w:rPr>
          <w:rFonts w:eastAsia="Times New Roman"/>
        </w:rPr>
        <w:t xml:space="preserve">: la testimonianza della </w:t>
      </w:r>
      <w:r>
        <w:rPr>
          <w:rStyle w:val="Enfasigrassetto"/>
          <w:rFonts w:eastAsia="Times New Roman"/>
        </w:rPr>
        <w:t>morte e risurrezione</w:t>
      </w:r>
      <w:r>
        <w:rPr>
          <w:rFonts w:eastAsia="Times New Roman"/>
        </w:rPr>
        <w:t xml:space="preserve"> di Gesù, interpretata dagli apostoli come evento salvifico.</w:t>
      </w:r>
    </w:p>
    <w:p w:rsidR="00F872E7" w:rsidRDefault="00F872E7" w:rsidP="00F872E7">
      <w:pPr>
        <w:numPr>
          <w:ilvl w:val="0"/>
          <w:numId w:val="2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Style w:val="Enfasigrassetto"/>
          <w:rFonts w:eastAsia="Times New Roman"/>
        </w:rPr>
        <w:t>Primi leader e diffusione</w:t>
      </w:r>
      <w:r>
        <w:rPr>
          <w:rFonts w:eastAsia="Times New Roman"/>
        </w:rPr>
        <w:t xml:space="preserve">: gli </w:t>
      </w:r>
      <w:r>
        <w:rPr>
          <w:rStyle w:val="Enfasigrassetto"/>
          <w:rFonts w:eastAsia="Times New Roman"/>
        </w:rPr>
        <w:t>apostoli</w:t>
      </w:r>
      <w:r>
        <w:rPr>
          <w:rFonts w:eastAsia="Times New Roman"/>
        </w:rPr>
        <w:t xml:space="preserve"> (in particolare </w:t>
      </w:r>
      <w:r>
        <w:rPr>
          <w:rStyle w:val="Enfasigrassetto"/>
          <w:rFonts w:eastAsia="Times New Roman"/>
        </w:rPr>
        <w:t>Pietro</w:t>
      </w:r>
      <w:r>
        <w:rPr>
          <w:rFonts w:eastAsia="Times New Roman"/>
        </w:rPr>
        <w:t xml:space="preserve"> e </w:t>
      </w:r>
      <w:r>
        <w:rPr>
          <w:rStyle w:val="Enfasigrassetto"/>
          <w:rFonts w:eastAsia="Times New Roman"/>
        </w:rPr>
        <w:t>Paolo</w:t>
      </w:r>
      <w:r>
        <w:rPr>
          <w:rFonts w:eastAsia="Times New Roman"/>
        </w:rPr>
        <w:t>) fondano comunità cristiane in Palestina e nelle città del mondo romano (Antiochia, Efeso, Roma). Paolo è decisivo per l’apertura della nuova fede ai non-ebrei (Gentili).</w:t>
      </w:r>
    </w:p>
    <w:p w:rsidR="00F872E7" w:rsidRDefault="00C84BDB">
      <w:pPr>
        <w:spacing w:after="0"/>
        <w:divId w:val="766854816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12" o:spid="_x0000_s1037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F872E7" w:rsidRDefault="00F872E7">
      <w:pPr>
        <w:pStyle w:val="Titolo2"/>
        <w:divId w:val="766854816"/>
        <w:rPr>
          <w:rFonts w:eastAsia="Times New Roman"/>
        </w:rPr>
      </w:pPr>
      <w:r>
        <w:rPr>
          <w:rFonts w:eastAsia="Times New Roman"/>
        </w:rPr>
        <w:t>3. Il primo secolo e l’organizzazione delle comunità (I–III secolo)</w:t>
      </w:r>
    </w:p>
    <w:p w:rsidR="00F872E7" w:rsidRDefault="00F872E7" w:rsidP="00F872E7">
      <w:pPr>
        <w:numPr>
          <w:ilvl w:val="0"/>
          <w:numId w:val="3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Style w:val="Enfasigrassetto"/>
          <w:rFonts w:eastAsia="Times New Roman"/>
        </w:rPr>
        <w:t>Strutture comunitarie</w:t>
      </w:r>
      <w:r>
        <w:rPr>
          <w:rFonts w:eastAsia="Times New Roman"/>
        </w:rPr>
        <w:t>: chiese locali guidate da vescovi, presbiteri e diaconi; celebrazione dell’Eucaristia; catechesi; raccolta degli insegnamenti.</w:t>
      </w:r>
    </w:p>
    <w:p w:rsidR="00F872E7" w:rsidRDefault="00F872E7" w:rsidP="00F872E7">
      <w:pPr>
        <w:numPr>
          <w:ilvl w:val="0"/>
          <w:numId w:val="3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Style w:val="Enfasigrassetto"/>
          <w:rFonts w:eastAsia="Times New Roman"/>
        </w:rPr>
        <w:t>Persecuzioni</w:t>
      </w:r>
      <w:r>
        <w:rPr>
          <w:rFonts w:eastAsia="Times New Roman"/>
        </w:rPr>
        <w:t>: periodiche persecuzioni da parte delle autorità romane (accuse di religione superstiziosa e rifiuto del culto imperiale).</w:t>
      </w:r>
    </w:p>
    <w:p w:rsidR="00F872E7" w:rsidRDefault="00F872E7" w:rsidP="00F872E7">
      <w:pPr>
        <w:numPr>
          <w:ilvl w:val="0"/>
          <w:numId w:val="3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Style w:val="Enfasigrassetto"/>
          <w:rFonts w:eastAsia="Times New Roman"/>
        </w:rPr>
        <w:t>Testi e canonizzazione</w:t>
      </w:r>
      <w:r>
        <w:rPr>
          <w:rFonts w:eastAsia="Times New Roman"/>
        </w:rPr>
        <w:t>: progressiva raccolta dei Vangeli, Lettere apostoliche e altri scritti che formeranno il nucleo del Nuovo Testamento.</w:t>
      </w:r>
    </w:p>
    <w:p w:rsidR="00F872E7" w:rsidRDefault="00C84BDB">
      <w:pPr>
        <w:spacing w:after="0"/>
        <w:divId w:val="766854816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11" o:spid="_x0000_s1036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F872E7" w:rsidRDefault="00F872E7">
      <w:pPr>
        <w:pStyle w:val="Titolo2"/>
        <w:divId w:val="766854816"/>
        <w:rPr>
          <w:rFonts w:eastAsia="Times New Roman"/>
        </w:rPr>
      </w:pPr>
      <w:r>
        <w:rPr>
          <w:rFonts w:eastAsia="Times New Roman"/>
        </w:rPr>
        <w:t>4. Dalla tolleranza alla religione ufficiale (IV secolo)</w:t>
      </w:r>
    </w:p>
    <w:p w:rsidR="00F872E7" w:rsidRDefault="00F872E7" w:rsidP="00F872E7">
      <w:pPr>
        <w:numPr>
          <w:ilvl w:val="0"/>
          <w:numId w:val="4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Style w:val="Enfasigrassetto"/>
          <w:rFonts w:eastAsia="Times New Roman"/>
        </w:rPr>
        <w:t>Editto di Milano (313 d.C.)</w:t>
      </w:r>
      <w:r>
        <w:rPr>
          <w:rFonts w:eastAsia="Times New Roman"/>
        </w:rPr>
        <w:t xml:space="preserve">: l’imperatore </w:t>
      </w:r>
      <w:r>
        <w:rPr>
          <w:rStyle w:val="Enfasigrassetto"/>
          <w:rFonts w:eastAsia="Times New Roman"/>
        </w:rPr>
        <w:t>Costantino</w:t>
      </w:r>
      <w:r>
        <w:rPr>
          <w:rFonts w:eastAsia="Times New Roman"/>
        </w:rPr>
        <w:t xml:space="preserve"> concede libertà di culto ai cristiani.</w:t>
      </w:r>
    </w:p>
    <w:p w:rsidR="00F872E7" w:rsidRDefault="00F872E7" w:rsidP="00F872E7">
      <w:pPr>
        <w:numPr>
          <w:ilvl w:val="0"/>
          <w:numId w:val="4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Style w:val="Enfasigrassetto"/>
          <w:rFonts w:eastAsia="Times New Roman"/>
        </w:rPr>
        <w:t>Concilio di Nicea (325 d.C.)</w:t>
      </w:r>
      <w:r>
        <w:rPr>
          <w:rFonts w:eastAsia="Times New Roman"/>
        </w:rPr>
        <w:t>: primo grande concilio ecumenico che definisce aspetti dottrinali (contro l’arianesimo) e avvia la formulazione del credo niceno.</w:t>
      </w:r>
    </w:p>
    <w:p w:rsidR="00F872E7" w:rsidRDefault="00F872E7" w:rsidP="00F872E7">
      <w:pPr>
        <w:numPr>
          <w:ilvl w:val="0"/>
          <w:numId w:val="4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Style w:val="Enfasigrassetto"/>
          <w:rFonts w:eastAsia="Times New Roman"/>
        </w:rPr>
        <w:lastRenderedPageBreak/>
        <w:t>Cristianesimo come religione imperiale</w:t>
      </w:r>
      <w:r>
        <w:rPr>
          <w:rFonts w:eastAsia="Times New Roman"/>
        </w:rPr>
        <w:t>: nel 380 l’editto di Tessalonica fa del cristianesimo la religione ufficiale dell’Impero romano divenendo la forza religiosa dominante in Europa.</w:t>
      </w:r>
    </w:p>
    <w:p w:rsidR="00F872E7" w:rsidRDefault="00C84BDB">
      <w:pPr>
        <w:spacing w:after="0"/>
        <w:divId w:val="766854816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10" o:spid="_x0000_s1035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F872E7" w:rsidRDefault="00F872E7">
      <w:pPr>
        <w:pStyle w:val="Titolo2"/>
        <w:divId w:val="766854816"/>
        <w:rPr>
          <w:rFonts w:eastAsia="Times New Roman"/>
        </w:rPr>
      </w:pPr>
      <w:r>
        <w:rPr>
          <w:rFonts w:eastAsia="Times New Roman"/>
        </w:rPr>
        <w:t>5. Formazione della dottrina e dei sacramenti (IV–VIII secolo)</w:t>
      </w:r>
    </w:p>
    <w:p w:rsidR="00F872E7" w:rsidRDefault="00F872E7" w:rsidP="00F872E7">
      <w:pPr>
        <w:numPr>
          <w:ilvl w:val="0"/>
          <w:numId w:val="5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Style w:val="Enfasigrassetto"/>
          <w:rFonts w:eastAsia="Times New Roman"/>
        </w:rPr>
        <w:t>Concili ecumenici successivi</w:t>
      </w:r>
      <w:r>
        <w:rPr>
          <w:rFonts w:eastAsia="Times New Roman"/>
        </w:rPr>
        <w:t xml:space="preserve"> (Costantinopoli, Efeso, </w:t>
      </w:r>
      <w:proofErr w:type="spellStart"/>
      <w:r>
        <w:rPr>
          <w:rFonts w:eastAsia="Times New Roman"/>
        </w:rPr>
        <w:t>Calcedonia</w:t>
      </w:r>
      <w:proofErr w:type="spellEnd"/>
      <w:r>
        <w:rPr>
          <w:rFonts w:eastAsia="Times New Roman"/>
        </w:rPr>
        <w:t>) definiscono la Trinità e la natura di Cristo.</w:t>
      </w:r>
    </w:p>
    <w:p w:rsidR="00F872E7" w:rsidRDefault="00F872E7" w:rsidP="00F872E7">
      <w:pPr>
        <w:numPr>
          <w:ilvl w:val="0"/>
          <w:numId w:val="5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Style w:val="Enfasigrassetto"/>
          <w:rFonts w:eastAsia="Times New Roman"/>
        </w:rPr>
        <w:t>Sviluppo della gerarchia ecclesiastica</w:t>
      </w:r>
      <w:r>
        <w:rPr>
          <w:rFonts w:eastAsia="Times New Roman"/>
        </w:rPr>
        <w:t xml:space="preserve"> e dei sacramenti (Battesimo, Eucaristia, Cresima, Penitenza, Matrimonio, Ordine, Unzione degli infermi).</w:t>
      </w:r>
    </w:p>
    <w:p w:rsidR="00F872E7" w:rsidRDefault="00F872E7" w:rsidP="00F872E7">
      <w:pPr>
        <w:numPr>
          <w:ilvl w:val="0"/>
          <w:numId w:val="5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Style w:val="Enfasigrassetto"/>
          <w:rFonts w:eastAsia="Times New Roman"/>
        </w:rPr>
        <w:t>Monachesimo</w:t>
      </w:r>
      <w:r>
        <w:rPr>
          <w:rFonts w:eastAsia="Times New Roman"/>
        </w:rPr>
        <w:t>: nascono movimenti monastici (es. Benedetto) che preservano cultura, testi e carità.</w:t>
      </w:r>
    </w:p>
    <w:p w:rsidR="00F872E7" w:rsidRDefault="00C84BDB">
      <w:pPr>
        <w:spacing w:after="0"/>
        <w:divId w:val="766854816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9" o:spid="_x0000_s1034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F872E7" w:rsidRDefault="00F872E7">
      <w:pPr>
        <w:pStyle w:val="Titolo2"/>
        <w:divId w:val="766854816"/>
        <w:rPr>
          <w:rFonts w:eastAsia="Times New Roman"/>
        </w:rPr>
      </w:pPr>
      <w:r>
        <w:rPr>
          <w:rFonts w:eastAsia="Times New Roman"/>
        </w:rPr>
        <w:t>6. Medioevo e unità cristiana (V–XI secolo)</w:t>
      </w:r>
    </w:p>
    <w:p w:rsidR="00F872E7" w:rsidRDefault="00F872E7" w:rsidP="00F872E7">
      <w:pPr>
        <w:numPr>
          <w:ilvl w:val="0"/>
          <w:numId w:val="6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Fonts w:eastAsia="Times New Roman"/>
        </w:rPr>
        <w:t>Con la caduta dell’Impero Romano d’Occidente, la Chiesa assume un ruolo centrale nella società europea: amministrazione, educazione, arte, diritto canonico.</w:t>
      </w:r>
    </w:p>
    <w:p w:rsidR="00F872E7" w:rsidRDefault="00F872E7" w:rsidP="00F872E7">
      <w:pPr>
        <w:numPr>
          <w:ilvl w:val="0"/>
          <w:numId w:val="6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Fonts w:eastAsia="Times New Roman"/>
        </w:rPr>
        <w:t xml:space="preserve">Cresce l’autorità del </w:t>
      </w:r>
      <w:r>
        <w:rPr>
          <w:rStyle w:val="Enfasigrassetto"/>
          <w:rFonts w:eastAsia="Times New Roman"/>
        </w:rPr>
        <w:t>vescovo di Roma (Papa)</w:t>
      </w:r>
      <w:r>
        <w:rPr>
          <w:rFonts w:eastAsia="Times New Roman"/>
        </w:rPr>
        <w:t xml:space="preserve">, fino a divenire </w:t>
      </w:r>
      <w:proofErr w:type="spellStart"/>
      <w:r>
        <w:rPr>
          <w:rFonts w:eastAsia="Times New Roman"/>
        </w:rPr>
        <w:t>actor</w:t>
      </w:r>
      <w:proofErr w:type="spellEnd"/>
      <w:r>
        <w:rPr>
          <w:rFonts w:eastAsia="Times New Roman"/>
        </w:rPr>
        <w:t xml:space="preserve"> politico e spirituale chiave in Occidente.</w:t>
      </w:r>
    </w:p>
    <w:p w:rsidR="00F872E7" w:rsidRDefault="00C84BDB">
      <w:pPr>
        <w:spacing w:after="0"/>
        <w:divId w:val="766854816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8" o:spid="_x0000_s1033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F872E7" w:rsidRDefault="00F872E7">
      <w:pPr>
        <w:pStyle w:val="Titolo2"/>
        <w:divId w:val="766854816"/>
        <w:rPr>
          <w:rFonts w:eastAsia="Times New Roman"/>
        </w:rPr>
      </w:pPr>
      <w:r>
        <w:rPr>
          <w:rFonts w:eastAsia="Times New Roman"/>
        </w:rPr>
        <w:t>7. Grande Scisma (1054) — nascita delle due grandi famiglie cristiane</w:t>
      </w:r>
    </w:p>
    <w:p w:rsidR="00F872E7" w:rsidRDefault="00F872E7" w:rsidP="00F872E7">
      <w:pPr>
        <w:numPr>
          <w:ilvl w:val="0"/>
          <w:numId w:val="7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Style w:val="Enfasigrassetto"/>
          <w:rFonts w:eastAsia="Times New Roman"/>
        </w:rPr>
        <w:t>Scisma d’Oriente e d’Occidente (1054)</w:t>
      </w:r>
      <w:r>
        <w:rPr>
          <w:rFonts w:eastAsia="Times New Roman"/>
        </w:rPr>
        <w:t xml:space="preserve">: separazione tra </w:t>
      </w:r>
      <w:r>
        <w:rPr>
          <w:rStyle w:val="Enfasigrassetto"/>
          <w:rFonts w:eastAsia="Times New Roman"/>
        </w:rPr>
        <w:t>Chiesa cattolica romana</w:t>
      </w:r>
      <w:r>
        <w:rPr>
          <w:rFonts w:eastAsia="Times New Roman"/>
        </w:rPr>
        <w:t xml:space="preserve"> e </w:t>
      </w:r>
      <w:r>
        <w:rPr>
          <w:rStyle w:val="Enfasigrassetto"/>
          <w:rFonts w:eastAsia="Times New Roman"/>
        </w:rPr>
        <w:t>Chiese ortodosse orientali</w:t>
      </w:r>
      <w:r>
        <w:rPr>
          <w:rFonts w:eastAsia="Times New Roman"/>
        </w:rPr>
        <w:t xml:space="preserve"> per motivi teologici, liturgici, linguistici e politici (es.: il primato papale, il </w:t>
      </w:r>
      <w:proofErr w:type="spellStart"/>
      <w:r>
        <w:rPr>
          <w:rFonts w:eastAsia="Times New Roman"/>
        </w:rPr>
        <w:t>filioque</w:t>
      </w:r>
      <w:proofErr w:type="spellEnd"/>
      <w:r>
        <w:rPr>
          <w:rFonts w:eastAsia="Times New Roman"/>
        </w:rPr>
        <w:t>).</w:t>
      </w:r>
    </w:p>
    <w:p w:rsidR="00F872E7" w:rsidRDefault="00F872E7" w:rsidP="00F872E7">
      <w:pPr>
        <w:numPr>
          <w:ilvl w:val="0"/>
          <w:numId w:val="7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Fonts w:eastAsia="Times New Roman"/>
        </w:rPr>
        <w:t>Da allora si consolidano due tradizioni principali: il cristianesimo latino-romano e il cristianesimo bizantino-orientale.</w:t>
      </w:r>
    </w:p>
    <w:p w:rsidR="00F872E7" w:rsidRDefault="00C84BDB">
      <w:pPr>
        <w:spacing w:after="0"/>
        <w:divId w:val="766854816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7" o:spid="_x0000_s1032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F872E7" w:rsidRDefault="00F872E7">
      <w:pPr>
        <w:pStyle w:val="Titolo2"/>
        <w:divId w:val="766854816"/>
        <w:rPr>
          <w:rFonts w:eastAsia="Times New Roman"/>
        </w:rPr>
      </w:pPr>
      <w:r>
        <w:rPr>
          <w:rFonts w:eastAsia="Times New Roman"/>
        </w:rPr>
        <w:t>8. Età delle riforme e Protestantesimo (XVI secolo)</w:t>
      </w:r>
    </w:p>
    <w:p w:rsidR="00F872E7" w:rsidRDefault="00F872E7" w:rsidP="00F872E7">
      <w:pPr>
        <w:numPr>
          <w:ilvl w:val="0"/>
          <w:numId w:val="8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Style w:val="Enfasigrassetto"/>
          <w:rFonts w:eastAsia="Times New Roman"/>
        </w:rPr>
        <w:t>Riforma protestante (1517)</w:t>
      </w:r>
      <w:r>
        <w:rPr>
          <w:rFonts w:eastAsia="Times New Roman"/>
        </w:rPr>
        <w:t xml:space="preserve">: con </w:t>
      </w:r>
      <w:r>
        <w:rPr>
          <w:rStyle w:val="Enfasigrassetto"/>
          <w:rFonts w:eastAsia="Times New Roman"/>
        </w:rPr>
        <w:t>Martin Lutero</w:t>
      </w:r>
      <w:r>
        <w:rPr>
          <w:rFonts w:eastAsia="Times New Roman"/>
        </w:rPr>
        <w:t xml:space="preserve"> e poi con </w:t>
      </w:r>
      <w:r>
        <w:rPr>
          <w:rStyle w:val="Enfasigrassetto"/>
          <w:rFonts w:eastAsia="Times New Roman"/>
        </w:rPr>
        <w:t>Calvino</w:t>
      </w:r>
      <w:r>
        <w:rPr>
          <w:rFonts w:eastAsia="Times New Roman"/>
        </w:rPr>
        <w:t xml:space="preserve"> e altri si sviluppa una critica alla dottrina e alla disciplina della Chiesa cattolica (giustificazione per fede, autorità delle Scritture).</w:t>
      </w:r>
    </w:p>
    <w:p w:rsidR="00F872E7" w:rsidRDefault="00F872E7" w:rsidP="00F872E7">
      <w:pPr>
        <w:numPr>
          <w:ilvl w:val="0"/>
          <w:numId w:val="8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Style w:val="Enfasigrassetto"/>
          <w:rFonts w:eastAsia="Times New Roman"/>
        </w:rPr>
        <w:t>Conseguenze</w:t>
      </w:r>
      <w:r>
        <w:rPr>
          <w:rFonts w:eastAsia="Times New Roman"/>
        </w:rPr>
        <w:t>: nascita di molte denominazioni protestanti (luterani, riformati/calvinisti, anglicani, battisti, pentecostali in seguito).</w:t>
      </w:r>
    </w:p>
    <w:p w:rsidR="00F872E7" w:rsidRDefault="00F872E7" w:rsidP="00F872E7">
      <w:pPr>
        <w:numPr>
          <w:ilvl w:val="0"/>
          <w:numId w:val="8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Style w:val="Enfasigrassetto"/>
          <w:rFonts w:eastAsia="Times New Roman"/>
        </w:rPr>
        <w:t>Controriforma</w:t>
      </w:r>
      <w:r>
        <w:rPr>
          <w:rFonts w:eastAsia="Times New Roman"/>
        </w:rPr>
        <w:t xml:space="preserve">: la Chiesa cattolica risponde tramite il </w:t>
      </w:r>
      <w:r>
        <w:rPr>
          <w:rStyle w:val="Enfasigrassetto"/>
          <w:rFonts w:eastAsia="Times New Roman"/>
        </w:rPr>
        <w:t>Concilio di Trento (1545–1563)</w:t>
      </w:r>
      <w:r>
        <w:rPr>
          <w:rFonts w:eastAsia="Times New Roman"/>
        </w:rPr>
        <w:t>, che riforma riti, disciplina e riafferma dottrine.</w:t>
      </w:r>
    </w:p>
    <w:p w:rsidR="00F872E7" w:rsidRDefault="00C84BDB">
      <w:pPr>
        <w:spacing w:after="0"/>
        <w:divId w:val="766854816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6" o:spid="_x0000_s1031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F872E7" w:rsidRDefault="00F872E7">
      <w:pPr>
        <w:pStyle w:val="Titolo2"/>
        <w:divId w:val="766854816"/>
        <w:rPr>
          <w:rFonts w:eastAsia="Times New Roman"/>
        </w:rPr>
      </w:pPr>
      <w:r>
        <w:rPr>
          <w:rFonts w:eastAsia="Times New Roman"/>
        </w:rPr>
        <w:lastRenderedPageBreak/>
        <w:t>9. Diffusione globale (età moderna — XVI–XIX secolo)</w:t>
      </w:r>
    </w:p>
    <w:p w:rsidR="00F872E7" w:rsidRDefault="00F872E7" w:rsidP="00F872E7">
      <w:pPr>
        <w:numPr>
          <w:ilvl w:val="0"/>
          <w:numId w:val="9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Style w:val="Enfasigrassetto"/>
          <w:rFonts w:eastAsia="Times New Roman"/>
        </w:rPr>
        <w:t>Missioni</w:t>
      </w:r>
      <w:r>
        <w:rPr>
          <w:rFonts w:eastAsia="Times New Roman"/>
        </w:rPr>
        <w:t xml:space="preserve"> durante l’espansione europea portano il Cristianesimo in America, Africa, Asia e Oceania.</w:t>
      </w:r>
    </w:p>
    <w:p w:rsidR="00F872E7" w:rsidRDefault="00F872E7" w:rsidP="00F872E7">
      <w:pPr>
        <w:numPr>
          <w:ilvl w:val="0"/>
          <w:numId w:val="9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Fonts w:eastAsia="Times New Roman"/>
        </w:rPr>
        <w:t>Il cristianesimo si trasforma in una religione globale con diversità culturali e confessionali locali.</w:t>
      </w:r>
    </w:p>
    <w:p w:rsidR="00F872E7" w:rsidRDefault="00C84BDB">
      <w:pPr>
        <w:spacing w:after="0"/>
        <w:divId w:val="766854816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5" o:spid="_x0000_s1030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F872E7" w:rsidRDefault="00F872E7">
      <w:pPr>
        <w:pStyle w:val="Titolo2"/>
        <w:divId w:val="766854816"/>
        <w:rPr>
          <w:rFonts w:eastAsia="Times New Roman"/>
        </w:rPr>
      </w:pPr>
      <w:r>
        <w:rPr>
          <w:rFonts w:eastAsia="Times New Roman"/>
        </w:rPr>
        <w:t>10. Secoli XIX–XX: modernità, ecumenismo e pluralità</w:t>
      </w:r>
    </w:p>
    <w:p w:rsidR="00F872E7" w:rsidRDefault="00F872E7" w:rsidP="00F872E7">
      <w:pPr>
        <w:numPr>
          <w:ilvl w:val="0"/>
          <w:numId w:val="10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Style w:val="Enfasigrassetto"/>
          <w:rFonts w:eastAsia="Times New Roman"/>
        </w:rPr>
        <w:t>Secolarizzazione</w:t>
      </w:r>
      <w:r>
        <w:rPr>
          <w:rFonts w:eastAsia="Times New Roman"/>
        </w:rPr>
        <w:t xml:space="preserve"> e pensiero critico mettono alla prova istituzioni religiose.</w:t>
      </w:r>
    </w:p>
    <w:p w:rsidR="00F872E7" w:rsidRDefault="00F872E7" w:rsidP="00F872E7">
      <w:pPr>
        <w:numPr>
          <w:ilvl w:val="0"/>
          <w:numId w:val="10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Style w:val="Enfasigrassetto"/>
          <w:rFonts w:eastAsia="Times New Roman"/>
        </w:rPr>
        <w:t>Movimenti evangelici e risvegli religiosi</w:t>
      </w:r>
      <w:r>
        <w:rPr>
          <w:rFonts w:eastAsia="Times New Roman"/>
        </w:rPr>
        <w:t xml:space="preserve"> rilanciano la fede personale in molte aree.</w:t>
      </w:r>
    </w:p>
    <w:p w:rsidR="00F872E7" w:rsidRDefault="00F872E7" w:rsidP="00F872E7">
      <w:pPr>
        <w:numPr>
          <w:ilvl w:val="0"/>
          <w:numId w:val="10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Style w:val="Enfasigrassetto"/>
          <w:rFonts w:eastAsia="Times New Roman"/>
        </w:rPr>
        <w:t>Ecumenismo</w:t>
      </w:r>
      <w:r>
        <w:rPr>
          <w:rFonts w:eastAsia="Times New Roman"/>
        </w:rPr>
        <w:t>: nel XX secolo si sviluppano sforzi per il dialogo fra confessioni (es. Consiglio Ecumenico delle Chiese) e per relazioni interreligiose.</w:t>
      </w:r>
    </w:p>
    <w:p w:rsidR="00F872E7" w:rsidRDefault="00F872E7" w:rsidP="00F872E7">
      <w:pPr>
        <w:numPr>
          <w:ilvl w:val="0"/>
          <w:numId w:val="10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Style w:val="Enfasigrassetto"/>
          <w:rFonts w:eastAsia="Times New Roman"/>
        </w:rPr>
        <w:t>Concilio Vaticano II (1962–1965)</w:t>
      </w:r>
      <w:r>
        <w:rPr>
          <w:rFonts w:eastAsia="Times New Roman"/>
        </w:rPr>
        <w:t>: svolta importante nella Chiesa cattolica, apertura al dialogo col mondo moderno, riforma liturgica e maggiore ruolo dei laici.</w:t>
      </w:r>
    </w:p>
    <w:p w:rsidR="00F872E7" w:rsidRDefault="00C84BDB">
      <w:pPr>
        <w:spacing w:after="0"/>
        <w:divId w:val="766854816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4" o:spid="_x0000_s1029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F872E7" w:rsidRDefault="00F872E7">
      <w:pPr>
        <w:pStyle w:val="Titolo2"/>
        <w:divId w:val="766854816"/>
        <w:rPr>
          <w:rFonts w:eastAsia="Times New Roman"/>
        </w:rPr>
      </w:pPr>
      <w:r>
        <w:rPr>
          <w:rFonts w:eastAsia="Times New Roman"/>
        </w:rPr>
        <w:t>11. Cristianesimo contemporaneo (fine XX — XXI secolo)</w:t>
      </w:r>
    </w:p>
    <w:p w:rsidR="00F872E7" w:rsidRDefault="00F872E7" w:rsidP="00F872E7">
      <w:pPr>
        <w:numPr>
          <w:ilvl w:val="0"/>
          <w:numId w:val="11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Style w:val="Enfasigrassetto"/>
          <w:rFonts w:eastAsia="Times New Roman"/>
        </w:rPr>
        <w:t>Pluralità interna</w:t>
      </w:r>
      <w:r>
        <w:rPr>
          <w:rFonts w:eastAsia="Times New Roman"/>
        </w:rPr>
        <w:t>: cattolicesimo, ortodossia, varie famiglie protestanti, movimenti evangelici e pentecostali, chiese indipendenti africane e asiatiche.</w:t>
      </w:r>
    </w:p>
    <w:p w:rsidR="00F872E7" w:rsidRDefault="00F872E7" w:rsidP="00F872E7">
      <w:pPr>
        <w:numPr>
          <w:ilvl w:val="0"/>
          <w:numId w:val="11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Style w:val="Enfasigrassetto"/>
          <w:rFonts w:eastAsia="Times New Roman"/>
        </w:rPr>
        <w:t>Diffusione geografica</w:t>
      </w:r>
      <w:r>
        <w:rPr>
          <w:rFonts w:eastAsia="Times New Roman"/>
        </w:rPr>
        <w:t>: declino in alcune aree europee laicizzate; forte crescita in Africa subsahariana, America Latina (storicamente cattolica ma con grande crescita evangelica) e parti dell’Asia.</w:t>
      </w:r>
    </w:p>
    <w:p w:rsidR="00F872E7" w:rsidRDefault="00F872E7" w:rsidP="00F872E7">
      <w:pPr>
        <w:numPr>
          <w:ilvl w:val="0"/>
          <w:numId w:val="11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Style w:val="Enfasigrassetto"/>
          <w:rFonts w:eastAsia="Times New Roman"/>
        </w:rPr>
        <w:t>Ruolo pubblico</w:t>
      </w:r>
      <w:r>
        <w:rPr>
          <w:rFonts w:eastAsia="Times New Roman"/>
        </w:rPr>
        <w:t>: il cristianesimo partecipa al dibattito su diritti umani, giustizia sociale, bioetica, ambiente e questioni politiche; allo stesso tempo affronta sfide interne (laicizzazione, scandali, pluralismo).</w:t>
      </w:r>
    </w:p>
    <w:p w:rsidR="00F872E7" w:rsidRDefault="00C84BDB">
      <w:pPr>
        <w:spacing w:after="0"/>
        <w:divId w:val="766854816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3" o:spid="_x0000_s1028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F872E7" w:rsidRDefault="00F872E7">
      <w:pPr>
        <w:pStyle w:val="Titolo2"/>
        <w:divId w:val="766854816"/>
        <w:rPr>
          <w:rFonts w:eastAsia="Times New Roman"/>
        </w:rPr>
      </w:pPr>
      <w:r>
        <w:rPr>
          <w:rFonts w:eastAsia="Times New Roman"/>
        </w:rPr>
        <w:t>12. Significato teologico e sociale del Cristianesimo</w:t>
      </w:r>
    </w:p>
    <w:p w:rsidR="00F872E7" w:rsidRDefault="00F872E7" w:rsidP="00F872E7">
      <w:pPr>
        <w:numPr>
          <w:ilvl w:val="0"/>
          <w:numId w:val="12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Style w:val="Enfasigrassetto"/>
          <w:rFonts w:eastAsia="Times New Roman"/>
        </w:rPr>
        <w:t>Nucleo teologico</w:t>
      </w:r>
      <w:r>
        <w:rPr>
          <w:rFonts w:eastAsia="Times New Roman"/>
        </w:rPr>
        <w:t>: fede in Gesù Cristo come Figlio di Dio, Salvatore e modello etico; importanza della Trinità; centralità della Pasqua (morte e risurrezione).</w:t>
      </w:r>
    </w:p>
    <w:p w:rsidR="00F872E7" w:rsidRDefault="00F872E7" w:rsidP="00F872E7">
      <w:pPr>
        <w:numPr>
          <w:ilvl w:val="0"/>
          <w:numId w:val="12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Style w:val="Enfasigrassetto"/>
          <w:rFonts w:eastAsia="Times New Roman"/>
        </w:rPr>
        <w:t>Pratiche fondamentali</w:t>
      </w:r>
      <w:r>
        <w:rPr>
          <w:rFonts w:eastAsia="Times New Roman"/>
        </w:rPr>
        <w:t>: liturgia, sacramenti (nella tradizione cattolica e ortodossa), predicazione, preghiera, carità.</w:t>
      </w:r>
    </w:p>
    <w:p w:rsidR="00F872E7" w:rsidRDefault="00F872E7" w:rsidP="00F872E7">
      <w:pPr>
        <w:numPr>
          <w:ilvl w:val="0"/>
          <w:numId w:val="12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Style w:val="Enfasigrassetto"/>
          <w:rFonts w:eastAsia="Times New Roman"/>
        </w:rPr>
        <w:t>Dimensione etica e sociale</w:t>
      </w:r>
      <w:r>
        <w:rPr>
          <w:rFonts w:eastAsia="Times New Roman"/>
        </w:rPr>
        <w:t>: insegnamenti su amore, perdono, servizio ai poveri e dignità umana che hanno plasmato leggi, cultura e istituzioni occidentali e oltre.</w:t>
      </w:r>
    </w:p>
    <w:p w:rsidR="00F872E7" w:rsidRDefault="00C84BDB">
      <w:pPr>
        <w:spacing w:after="0"/>
        <w:divId w:val="766854816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2" o:spid="_x0000_s1027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F872E7" w:rsidRDefault="00F872E7">
      <w:pPr>
        <w:pStyle w:val="Titolo2"/>
        <w:divId w:val="766854816"/>
        <w:rPr>
          <w:rFonts w:eastAsia="Times New Roman"/>
        </w:rPr>
      </w:pPr>
      <w:r>
        <w:rPr>
          <w:rFonts w:eastAsia="Times New Roman"/>
        </w:rPr>
        <w:t xml:space="preserve">13. Breve cronologia essenziale (per usare come </w:t>
      </w:r>
      <w:proofErr w:type="spellStart"/>
      <w:r>
        <w:rPr>
          <w:rFonts w:eastAsia="Times New Roman"/>
        </w:rPr>
        <w:t>timeline</w:t>
      </w:r>
      <w:proofErr w:type="spellEnd"/>
      <w:r>
        <w:rPr>
          <w:rFonts w:eastAsia="Times New Roman"/>
        </w:rPr>
        <w:t>)</w:t>
      </w:r>
    </w:p>
    <w:p w:rsidR="00F872E7" w:rsidRDefault="00F872E7" w:rsidP="00F872E7">
      <w:pPr>
        <w:numPr>
          <w:ilvl w:val="0"/>
          <w:numId w:val="13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Fonts w:eastAsia="Times New Roman"/>
        </w:rPr>
        <w:t>I secolo: nascita del Cristianesimo in Palestina; attività di Gesù; missione apostolica.</w:t>
      </w:r>
    </w:p>
    <w:p w:rsidR="00F872E7" w:rsidRDefault="00F872E7" w:rsidP="00F872E7">
      <w:pPr>
        <w:numPr>
          <w:ilvl w:val="0"/>
          <w:numId w:val="13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Fonts w:eastAsia="Times New Roman"/>
        </w:rPr>
        <w:lastRenderedPageBreak/>
        <w:t>64–313: persecuzioni in vari periodi.</w:t>
      </w:r>
    </w:p>
    <w:p w:rsidR="00F872E7" w:rsidRDefault="00F872E7" w:rsidP="00F872E7">
      <w:pPr>
        <w:numPr>
          <w:ilvl w:val="0"/>
          <w:numId w:val="13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Fonts w:eastAsia="Times New Roman"/>
        </w:rPr>
        <w:t>313: Editto di Milano (libertà di culto).</w:t>
      </w:r>
    </w:p>
    <w:p w:rsidR="00F872E7" w:rsidRDefault="00F872E7" w:rsidP="00F872E7">
      <w:pPr>
        <w:numPr>
          <w:ilvl w:val="0"/>
          <w:numId w:val="13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Fonts w:eastAsia="Times New Roman"/>
        </w:rPr>
        <w:t>325: Concilio di Nicea.</w:t>
      </w:r>
    </w:p>
    <w:p w:rsidR="00F872E7" w:rsidRDefault="00F872E7" w:rsidP="00F872E7">
      <w:pPr>
        <w:numPr>
          <w:ilvl w:val="0"/>
          <w:numId w:val="13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Fonts w:eastAsia="Times New Roman"/>
        </w:rPr>
        <w:t>380: cristianesimo religione ufficiale dell’Impero romano.</w:t>
      </w:r>
    </w:p>
    <w:p w:rsidR="00F872E7" w:rsidRDefault="00F872E7" w:rsidP="00F872E7">
      <w:pPr>
        <w:numPr>
          <w:ilvl w:val="0"/>
          <w:numId w:val="13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Fonts w:eastAsia="Times New Roman"/>
        </w:rPr>
        <w:t xml:space="preserve">451: Concilio di </w:t>
      </w:r>
      <w:proofErr w:type="spellStart"/>
      <w:r>
        <w:rPr>
          <w:rFonts w:eastAsia="Times New Roman"/>
        </w:rPr>
        <w:t>Calcedonia</w:t>
      </w:r>
      <w:proofErr w:type="spellEnd"/>
      <w:r>
        <w:rPr>
          <w:rFonts w:eastAsia="Times New Roman"/>
        </w:rPr>
        <w:t xml:space="preserve"> (Cristologia).</w:t>
      </w:r>
    </w:p>
    <w:p w:rsidR="00F872E7" w:rsidRDefault="00F872E7" w:rsidP="00F872E7">
      <w:pPr>
        <w:numPr>
          <w:ilvl w:val="0"/>
          <w:numId w:val="13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Fonts w:eastAsia="Times New Roman"/>
        </w:rPr>
        <w:t>1054: Grande Scisma (Oriente/Occidente).</w:t>
      </w:r>
    </w:p>
    <w:p w:rsidR="00F872E7" w:rsidRDefault="00F872E7" w:rsidP="00F872E7">
      <w:pPr>
        <w:numPr>
          <w:ilvl w:val="0"/>
          <w:numId w:val="13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Fonts w:eastAsia="Times New Roman"/>
        </w:rPr>
        <w:t>1517: Riforma protestante (Lutero).</w:t>
      </w:r>
    </w:p>
    <w:p w:rsidR="00F872E7" w:rsidRDefault="00F872E7" w:rsidP="00F872E7">
      <w:pPr>
        <w:numPr>
          <w:ilvl w:val="0"/>
          <w:numId w:val="13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Fonts w:eastAsia="Times New Roman"/>
        </w:rPr>
        <w:t>1545–1563: Concilio di Trento (Controriforma).</w:t>
      </w:r>
    </w:p>
    <w:p w:rsidR="00F872E7" w:rsidRDefault="00F872E7" w:rsidP="00F872E7">
      <w:pPr>
        <w:numPr>
          <w:ilvl w:val="0"/>
          <w:numId w:val="13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Fonts w:eastAsia="Times New Roman"/>
        </w:rPr>
        <w:t>1962–1965: Concilio Vaticano II.</w:t>
      </w:r>
    </w:p>
    <w:p w:rsidR="00F872E7" w:rsidRDefault="00F872E7" w:rsidP="00F872E7">
      <w:pPr>
        <w:numPr>
          <w:ilvl w:val="0"/>
          <w:numId w:val="13"/>
        </w:numPr>
        <w:spacing w:before="100" w:beforeAutospacing="1" w:after="100" w:afterAutospacing="1" w:line="240" w:lineRule="auto"/>
        <w:divId w:val="766854816"/>
        <w:rPr>
          <w:rFonts w:eastAsia="Times New Roman"/>
        </w:rPr>
      </w:pPr>
      <w:r>
        <w:rPr>
          <w:rFonts w:eastAsia="Times New Roman"/>
        </w:rPr>
        <w:t>Oggi: oltre 2 miliardi di cristiani nel mondo, in molte tradizioni e culture.</w:t>
      </w:r>
    </w:p>
    <w:p w:rsidR="00F872E7" w:rsidRDefault="00C84BDB">
      <w:pPr>
        <w:spacing w:after="0"/>
        <w:divId w:val="766854816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1" o:spid="_x0000_s1026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sectPr w:rsidR="00F872E7" w:rsidSect="00C84B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059E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F879C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EF5EF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F45B9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F653E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C035F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EE33C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A1643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9A329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4D0B2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AD5F6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032EC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FD089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1500F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 w:numId="8">
    <w:abstractNumId w:val="11"/>
  </w:num>
  <w:num w:numId="9">
    <w:abstractNumId w:val="6"/>
  </w:num>
  <w:num w:numId="10">
    <w:abstractNumId w:val="12"/>
  </w:num>
  <w:num w:numId="11">
    <w:abstractNumId w:val="13"/>
  </w:num>
  <w:num w:numId="12">
    <w:abstractNumId w:val="3"/>
  </w:num>
  <w:num w:numId="13">
    <w:abstractNumId w:val="8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283"/>
  <w:characterSpacingControl w:val="doNotCompress"/>
  <w:compat>
    <w:useFELayout/>
  </w:compat>
  <w:rsids>
    <w:rsidRoot w:val="00E47164"/>
    <w:rsid w:val="002D2FB6"/>
    <w:rsid w:val="003F2AFF"/>
    <w:rsid w:val="0095721D"/>
    <w:rsid w:val="00C84BDB"/>
    <w:rsid w:val="00E47164"/>
    <w:rsid w:val="00F22DC2"/>
    <w:rsid w:val="00F87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he-I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4BDB"/>
  </w:style>
  <w:style w:type="paragraph" w:styleId="Titolo1">
    <w:name w:val="heading 1"/>
    <w:basedOn w:val="Normale"/>
    <w:next w:val="Normale"/>
    <w:link w:val="Titolo1Carattere"/>
    <w:uiPriority w:val="9"/>
    <w:qFormat/>
    <w:rsid w:val="00E47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47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47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47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47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471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471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471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471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47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47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47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716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716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4716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716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716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716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471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47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47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47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47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4716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4716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4716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47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4716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47164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E4716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character" w:styleId="Enfasigrassetto">
    <w:name w:val="Strong"/>
    <w:basedOn w:val="Carpredefinitoparagrafo"/>
    <w:uiPriority w:val="22"/>
    <w:qFormat/>
    <w:rsid w:val="00F872E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85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998</Words>
  <Characters>5695</Characters>
  <Application>Microsoft Office Word</Application>
  <DocSecurity>0</DocSecurity>
  <Lines>47</Lines>
  <Paragraphs>13</Paragraphs>
  <ScaleCrop>false</ScaleCrop>
  <Company/>
  <LinksUpToDate>false</LinksUpToDate>
  <CharactersWithSpaces>6680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Sebastiano Gifuni</dc:creator>
  <cp:keywords/>
  <dc:description/>
  <cp:lastModifiedBy>My Pc</cp:lastModifiedBy>
  <cp:revision>3</cp:revision>
  <dcterms:created xsi:type="dcterms:W3CDTF">2025-12-12T09:31:00Z</dcterms:created>
  <dcterms:modified xsi:type="dcterms:W3CDTF">2025-12-12T09:37:00Z</dcterms:modified>
</cp:coreProperties>
</file>