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4C" w:rsidRDefault="000C2756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1" o:spid="_x0000_s103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3E3F4C" w:rsidRDefault="003E3F4C">
      <w:pPr>
        <w:pStyle w:val="Titolo1"/>
        <w:rPr>
          <w:rFonts w:eastAsia="Times New Roman"/>
        </w:rPr>
      </w:pPr>
      <w:r>
        <w:rPr>
          <w:rFonts w:eastAsia="Times New Roman"/>
        </w:rPr>
        <w:t>Ebrei — Etimologia, nascita (Genesi), storia e significato</w:t>
      </w:r>
    </w:p>
    <w:p w:rsidR="003E3F4C" w:rsidRDefault="003E3F4C">
      <w:pPr>
        <w:pStyle w:val="NormaleWeb"/>
      </w:pPr>
      <w:r>
        <w:rPr>
          <w:rStyle w:val="Enfasicorsivo"/>
        </w:rPr>
        <w:t>(spiegazione lineare e ordinata, dall’origine ai giorni nostri; orientata alla pubblicazione web)</w:t>
      </w:r>
    </w:p>
    <w:p w:rsidR="003E3F4C" w:rsidRDefault="003E3F4C">
      <w:pPr>
        <w:pStyle w:val="Titolo2"/>
        <w:rPr>
          <w:rFonts w:eastAsia="Times New Roman"/>
        </w:rPr>
      </w:pPr>
      <w:r>
        <w:rPr>
          <w:rFonts w:eastAsia="Times New Roman"/>
        </w:rPr>
        <w:t>1. Etimologia del termine “Ebrei” (</w:t>
      </w:r>
      <w:proofErr w:type="spellStart"/>
      <w:r>
        <w:rPr>
          <w:rFonts w:eastAsia="Times New Roman"/>
        </w:rPr>
        <w:t>Hebrew</w:t>
      </w:r>
      <w:proofErr w:type="spellEnd"/>
      <w:r>
        <w:rPr>
          <w:rFonts w:eastAsia="Times New Roman"/>
        </w:rPr>
        <w:t xml:space="preserve"> / </w:t>
      </w:r>
      <w:proofErr w:type="spellStart"/>
      <w:r>
        <w:rPr>
          <w:rFonts w:eastAsia="Times New Roman"/>
        </w:rPr>
        <w:t>Ivri</w:t>
      </w:r>
      <w:proofErr w:type="spellEnd"/>
      <w:r>
        <w:rPr>
          <w:rFonts w:eastAsia="Times New Roman"/>
        </w:rPr>
        <w:t>)</w:t>
      </w:r>
    </w:p>
    <w:p w:rsidR="003E3F4C" w:rsidRDefault="003E3F4C">
      <w:pPr>
        <w:pStyle w:val="NormaleWeb"/>
      </w:pPr>
      <w:r>
        <w:t xml:space="preserve">La parola italiana </w:t>
      </w:r>
      <w:r>
        <w:rPr>
          <w:rStyle w:val="Enfasigrassetto"/>
        </w:rPr>
        <w:t>“Ebrei”</w:t>
      </w:r>
      <w:r>
        <w:t xml:space="preserve"> deriva dall’inglese/francese storico “</w:t>
      </w:r>
      <w:proofErr w:type="spellStart"/>
      <w:r>
        <w:t>Hebrew</w:t>
      </w:r>
      <w:proofErr w:type="spellEnd"/>
      <w:r>
        <w:t xml:space="preserve">”, che a sua volta traduce l’ebraico </w:t>
      </w:r>
      <w:r>
        <w:rPr>
          <w:rStyle w:val="Enfasigrassetto"/>
          <w:rtl/>
        </w:rPr>
        <w:t>עִבְרִי (</w:t>
      </w:r>
      <w:proofErr w:type="spellStart"/>
      <w:r>
        <w:rPr>
          <w:rStyle w:val="Enfasigrassetto"/>
        </w:rPr>
        <w:t>ivri</w:t>
      </w:r>
      <w:proofErr w:type="spellEnd"/>
      <w:r>
        <w:rPr>
          <w:rStyle w:val="Enfasigrassetto"/>
        </w:rPr>
        <w:t xml:space="preserve">, </w:t>
      </w:r>
      <w:proofErr w:type="spellStart"/>
      <w:r>
        <w:rPr>
          <w:rStyle w:val="Enfasigrassetto"/>
        </w:rPr>
        <w:t>plur</w:t>
      </w:r>
      <w:proofErr w:type="spellEnd"/>
      <w:r>
        <w:rPr>
          <w:rStyle w:val="Enfasigrassetto"/>
        </w:rPr>
        <w:t xml:space="preserve">. </w:t>
      </w:r>
      <w:proofErr w:type="spellStart"/>
      <w:r>
        <w:rPr>
          <w:rStyle w:val="Enfasigrassetto"/>
        </w:rPr>
        <w:t>ivrim</w:t>
      </w:r>
      <w:proofErr w:type="spellEnd"/>
      <w:r>
        <w:rPr>
          <w:rStyle w:val="Enfasigrassetto"/>
        </w:rPr>
        <w:t>)</w:t>
      </w:r>
      <w:r>
        <w:t>.</w:t>
      </w:r>
      <w:r>
        <w:br/>
        <w:t xml:space="preserve">Il termine biblico </w:t>
      </w:r>
      <w:proofErr w:type="spellStart"/>
      <w:r>
        <w:rPr>
          <w:rStyle w:val="Enfasicorsivo"/>
        </w:rPr>
        <w:t>ivri</w:t>
      </w:r>
      <w:proofErr w:type="spellEnd"/>
      <w:r>
        <w:t xml:space="preserve"> è tradizionalmente collegato a </w:t>
      </w:r>
      <w:r>
        <w:rPr>
          <w:rStyle w:val="Enfasigrassetto"/>
        </w:rPr>
        <w:t>‘</w:t>
      </w:r>
      <w:proofErr w:type="spellStart"/>
      <w:r>
        <w:rPr>
          <w:rStyle w:val="Enfasigrassetto"/>
        </w:rPr>
        <w:t>ever</w:t>
      </w:r>
      <w:proofErr w:type="spellEnd"/>
      <w:r>
        <w:rPr>
          <w:rStyle w:val="Enfasigrassetto"/>
        </w:rPr>
        <w:t>/</w:t>
      </w:r>
      <w:proofErr w:type="spellStart"/>
      <w:r>
        <w:rPr>
          <w:rStyle w:val="Enfasigrassetto"/>
        </w:rPr>
        <w:t>avar</w:t>
      </w:r>
      <w:proofErr w:type="spellEnd"/>
      <w:r>
        <w:rPr>
          <w:rStyle w:val="Enfasigrassetto"/>
        </w:rPr>
        <w:t>’</w:t>
      </w:r>
      <w:r>
        <w:rPr>
          <w:rtl/>
        </w:rPr>
        <w:t xml:space="preserve">(עֵבֶר / עָבַר), </w:t>
      </w:r>
      <w:r>
        <w:t xml:space="preserve">che significa “attraversare”, “colui che viene dall’altro lato (del fiume)”. Un’ipotesi comune è che </w:t>
      </w:r>
      <w:proofErr w:type="spellStart"/>
      <w:r>
        <w:rPr>
          <w:rStyle w:val="Enfasicorsivo"/>
        </w:rPr>
        <w:t>ivri</w:t>
      </w:r>
      <w:proofErr w:type="spellEnd"/>
      <w:r>
        <w:t xml:space="preserve"> indichi “chi viene dall’altra parte (dell’Eufrate o del Giordano)”, cioè un migrante o straniero in relazione alla terra di </w:t>
      </w:r>
      <w:proofErr w:type="spellStart"/>
      <w:r>
        <w:t>Canaan</w:t>
      </w:r>
      <w:proofErr w:type="spellEnd"/>
      <w:r>
        <w:t xml:space="preserve">. Altra tradizione lessicale lo associa alla discendenza da </w:t>
      </w:r>
      <w:r>
        <w:rPr>
          <w:rStyle w:val="Enfasigrassetto"/>
        </w:rPr>
        <w:t>Eber (</w:t>
      </w:r>
      <w:r>
        <w:rPr>
          <w:rStyle w:val="Enfasigrassetto"/>
          <w:rtl/>
        </w:rPr>
        <w:t>עֵבֶר)</w:t>
      </w:r>
      <w:r>
        <w:t xml:space="preserve">, un antenato menzionato nella genealogia biblica (libro della Genesi). </w:t>
      </w:r>
    </w:p>
    <w:p w:rsidR="003E3F4C" w:rsidRDefault="000C2756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0" o:spid="_x0000_s1035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3E3F4C" w:rsidRDefault="003E3F4C">
      <w:pPr>
        <w:pStyle w:val="Titolo2"/>
        <w:rPr>
          <w:rFonts w:eastAsia="Times New Roman"/>
        </w:rPr>
      </w:pPr>
      <w:r>
        <w:rPr>
          <w:rFonts w:eastAsia="Times New Roman"/>
        </w:rPr>
        <w:t>2. Le origini secondo la Genesi: i Patriarchi (Abramo, Isacco, Giacobbe)</w:t>
      </w:r>
    </w:p>
    <w:p w:rsidR="003E3F4C" w:rsidRDefault="003E3F4C">
      <w:pPr>
        <w:pStyle w:val="Titolo3"/>
        <w:rPr>
          <w:rFonts w:eastAsia="Times New Roman"/>
        </w:rPr>
      </w:pPr>
      <w:r>
        <w:rPr>
          <w:rFonts w:eastAsia="Times New Roman"/>
        </w:rPr>
        <w:t>2.1 Abramo: chiamata e alleanza</w:t>
      </w:r>
    </w:p>
    <w:p w:rsidR="003E3F4C" w:rsidRDefault="003E3F4C">
      <w:pPr>
        <w:pStyle w:val="NormaleWeb"/>
      </w:pPr>
      <w:r>
        <w:t xml:space="preserve">Secondo il racconto della </w:t>
      </w:r>
      <w:r>
        <w:rPr>
          <w:rStyle w:val="Enfasigrassetto"/>
        </w:rPr>
        <w:t>Genesi</w:t>
      </w:r>
      <w:r>
        <w:t xml:space="preserve">, la storia degli Ebrei ha inizio con </w:t>
      </w:r>
      <w:r>
        <w:rPr>
          <w:rStyle w:val="Enfasigrassetto"/>
        </w:rPr>
        <w:t>Abramo</w:t>
      </w:r>
      <w:r>
        <w:t xml:space="preserve"> (</w:t>
      </w:r>
      <w:proofErr w:type="spellStart"/>
      <w:r>
        <w:t>Avraham</w:t>
      </w:r>
      <w:proofErr w:type="spellEnd"/>
      <w:r>
        <w:t xml:space="preserve">), chiamato da Dio ad abbandonare Ur dei Caldei e a trasferirsi in </w:t>
      </w:r>
      <w:proofErr w:type="spellStart"/>
      <w:r>
        <w:t>Canaan</w:t>
      </w:r>
      <w:proofErr w:type="spellEnd"/>
      <w:r>
        <w:t xml:space="preserve">. A lui Dio fa la </w:t>
      </w:r>
      <w:r>
        <w:rPr>
          <w:rStyle w:val="Enfasigrassetto"/>
        </w:rPr>
        <w:t>promessa di una discendenza numerosa</w:t>
      </w:r>
      <w:r>
        <w:t xml:space="preserve"> e stabilisce con lui un’</w:t>
      </w:r>
      <w:r>
        <w:rPr>
          <w:rStyle w:val="Enfasigrassetto"/>
        </w:rPr>
        <w:t>alleanza</w:t>
      </w:r>
      <w:r>
        <w:t xml:space="preserve"> («Io farò di te una grande nazione»). Queste storie (Genesi 12–25) costituiscono il fondamento narrativo dell’identità: un popolo chiamato da Dio e legato da un patto. </w:t>
      </w:r>
    </w:p>
    <w:p w:rsidR="003E3F4C" w:rsidRDefault="003E3F4C">
      <w:pPr>
        <w:pStyle w:val="Titolo3"/>
        <w:rPr>
          <w:rFonts w:eastAsia="Times New Roman"/>
        </w:rPr>
      </w:pPr>
      <w:r>
        <w:rPr>
          <w:rFonts w:eastAsia="Times New Roman"/>
        </w:rPr>
        <w:t>2.2 Isacco e Giacobbe: la famiglia che diventa nazione</w:t>
      </w:r>
    </w:p>
    <w:p w:rsidR="003E3F4C" w:rsidRDefault="003E3F4C">
      <w:pPr>
        <w:pStyle w:val="NormaleWeb"/>
      </w:pPr>
      <w:r>
        <w:t xml:space="preserve">La Genesi prosegue con Isacco e poi con Giacobbe (che riceve il nome Israel dopo l’episodio al guado di </w:t>
      </w:r>
      <w:proofErr w:type="spellStart"/>
      <w:r>
        <w:t>Jabbok</w:t>
      </w:r>
      <w:proofErr w:type="spellEnd"/>
      <w:r>
        <w:t xml:space="preserve">). Giacobbe è padre dei </w:t>
      </w:r>
      <w:r>
        <w:rPr>
          <w:rStyle w:val="Enfasigrassetto"/>
        </w:rPr>
        <w:t>dodici figli</w:t>
      </w:r>
      <w:r>
        <w:t xml:space="preserve"> che daranno origine alle </w:t>
      </w:r>
      <w:r>
        <w:rPr>
          <w:rStyle w:val="Enfasigrassetto"/>
        </w:rPr>
        <w:t>dodici tribù di Israele</w:t>
      </w:r>
      <w:r>
        <w:t xml:space="preserve">: da qui la nozione di “figli di Israele”/israeliti come gruppo etnico e familiare. </w:t>
      </w:r>
    </w:p>
    <w:p w:rsidR="003E3F4C" w:rsidRDefault="000C2756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9" o:spid="_x0000_s1034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3E3F4C" w:rsidRDefault="003E3F4C">
      <w:pPr>
        <w:pStyle w:val="Titolo2"/>
        <w:rPr>
          <w:rFonts w:eastAsia="Times New Roman"/>
        </w:rPr>
      </w:pPr>
      <w:r>
        <w:rPr>
          <w:rFonts w:eastAsia="Times New Roman"/>
        </w:rPr>
        <w:t>3. “Ebrei”, “Israeliti”, “Giudei”: termini e passaggi storici</w:t>
      </w:r>
    </w:p>
    <w:p w:rsidR="003E3F4C" w:rsidRDefault="003E3F4C" w:rsidP="003E3F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Style w:val="Enfasigrassetto"/>
          <w:rFonts w:eastAsia="Times New Roman"/>
        </w:rPr>
        <w:t>Hebrew</w:t>
      </w:r>
      <w:proofErr w:type="spellEnd"/>
      <w:r>
        <w:rPr>
          <w:rStyle w:val="Enfasigrassetto"/>
          <w:rFonts w:eastAsia="Times New Roman"/>
        </w:rPr>
        <w:t xml:space="preserve"> / </w:t>
      </w:r>
      <w:proofErr w:type="spellStart"/>
      <w:r>
        <w:rPr>
          <w:rStyle w:val="Enfasigrassetto"/>
          <w:rFonts w:eastAsia="Times New Roman"/>
        </w:rPr>
        <w:t>Ivri</w:t>
      </w:r>
      <w:proofErr w:type="spellEnd"/>
      <w:r>
        <w:rPr>
          <w:rFonts w:eastAsia="Times New Roman"/>
        </w:rPr>
        <w:t xml:space="preserve">: termine usato nella Bibbia soprattutto per riferirsi ai patriarchi e, in certi contesti, a popolazioni in situazioni di transito o migrazione. Può indicare l’origine “oltre il fiume” o la discendenza da Eber. </w:t>
      </w:r>
    </w:p>
    <w:p w:rsidR="003E3F4C" w:rsidRDefault="003E3F4C" w:rsidP="003E3F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Israeliti</w:t>
      </w:r>
      <w:r>
        <w:rPr>
          <w:rFonts w:eastAsia="Times New Roman"/>
        </w:rPr>
        <w:t xml:space="preserve">: discendenti di Giacobbe/Israel; termine associato alle dodici tribù e al periodo delle monarchie (Regno d’Israele e Regno di Giuda). </w:t>
      </w:r>
    </w:p>
    <w:p w:rsidR="003E3F4C" w:rsidRDefault="003E3F4C" w:rsidP="003E3F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Giudei (</w:t>
      </w:r>
      <w:proofErr w:type="spellStart"/>
      <w:r>
        <w:rPr>
          <w:rStyle w:val="Enfasigrassetto"/>
          <w:rFonts w:eastAsia="Times New Roman"/>
        </w:rPr>
        <w:t>Yehudim</w:t>
      </w:r>
      <w:proofErr w:type="spellEnd"/>
      <w:r>
        <w:rPr>
          <w:rStyle w:val="Enfasigrassetto"/>
          <w:rFonts w:eastAsia="Times New Roman"/>
        </w:rPr>
        <w:t xml:space="preserve"> / </w:t>
      </w:r>
      <w:proofErr w:type="spellStart"/>
      <w:r>
        <w:rPr>
          <w:rStyle w:val="Enfasigrassetto"/>
          <w:rFonts w:eastAsia="Times New Roman"/>
        </w:rPr>
        <w:t>Jews</w:t>
      </w:r>
      <w:proofErr w:type="spellEnd"/>
      <w:r>
        <w:rPr>
          <w:rStyle w:val="Enfasigrassetto"/>
          <w:rFonts w:eastAsia="Times New Roman"/>
        </w:rPr>
        <w:t>)</w:t>
      </w:r>
      <w:r>
        <w:rPr>
          <w:rFonts w:eastAsia="Times New Roman"/>
        </w:rPr>
        <w:t xml:space="preserve">: il termine deriva da </w:t>
      </w:r>
      <w:proofErr w:type="spellStart"/>
      <w:r>
        <w:rPr>
          <w:rStyle w:val="Enfasigrassetto"/>
          <w:rFonts w:eastAsia="Times New Roman"/>
        </w:rPr>
        <w:t>Yehuda</w:t>
      </w:r>
      <w:proofErr w:type="spellEnd"/>
      <w:r>
        <w:rPr>
          <w:rStyle w:val="Enfasigrassetto"/>
          <w:rFonts w:eastAsia="Times New Roman"/>
        </w:rPr>
        <w:t xml:space="preserve"> (Giuda)</w:t>
      </w:r>
      <w:r>
        <w:rPr>
          <w:rFonts w:eastAsia="Times New Roman"/>
        </w:rPr>
        <w:t xml:space="preserve">, una delle tribù/regioni; con il tempo (soprattutto dopo l’esilio babilonese e nella tarda </w:t>
      </w:r>
      <w:r>
        <w:rPr>
          <w:rFonts w:eastAsia="Times New Roman"/>
        </w:rPr>
        <w:lastRenderedPageBreak/>
        <w:t xml:space="preserve">antichità) “Giudeo” diventa il principale </w:t>
      </w:r>
      <w:proofErr w:type="spellStart"/>
      <w:r>
        <w:rPr>
          <w:rFonts w:eastAsia="Times New Roman"/>
        </w:rPr>
        <w:t>autodenominativo</w:t>
      </w:r>
      <w:proofErr w:type="spellEnd"/>
      <w:r>
        <w:rPr>
          <w:rFonts w:eastAsia="Times New Roman"/>
        </w:rPr>
        <w:t xml:space="preserve"> per gli abitanti del regno di Giuda e poi per l’intero popolo ebraico. </w:t>
      </w:r>
    </w:p>
    <w:p w:rsidR="003E3F4C" w:rsidRDefault="003E3F4C">
      <w:pPr>
        <w:pStyle w:val="NormaleWeb"/>
      </w:pPr>
      <w:r>
        <w:t xml:space="preserve">Quindi, nella sequenza storica e narrativa: </w:t>
      </w:r>
      <w:r>
        <w:rPr>
          <w:rStyle w:val="Enfasicorsivo"/>
        </w:rPr>
        <w:t>patriarchi (</w:t>
      </w:r>
      <w:proofErr w:type="spellStart"/>
      <w:r>
        <w:rPr>
          <w:rStyle w:val="Enfasicorsivo"/>
        </w:rPr>
        <w:t>Hebrews</w:t>
      </w:r>
      <w:proofErr w:type="spellEnd"/>
      <w:r>
        <w:rPr>
          <w:rStyle w:val="Enfasicorsivo"/>
        </w:rPr>
        <w:t>/</w:t>
      </w:r>
      <w:proofErr w:type="spellStart"/>
      <w:r>
        <w:rPr>
          <w:rStyle w:val="Enfasicorsivo"/>
        </w:rPr>
        <w:t>ivri</w:t>
      </w:r>
      <w:proofErr w:type="spellEnd"/>
      <w:r>
        <w:rPr>
          <w:rStyle w:val="Enfasicorsivo"/>
        </w:rPr>
        <w:t xml:space="preserve">) → israeliti (figli di Israel) → giudei (termine regionale e poi </w:t>
      </w:r>
      <w:proofErr w:type="spellStart"/>
      <w:r>
        <w:rPr>
          <w:rStyle w:val="Enfasicorsivo"/>
        </w:rPr>
        <w:t>identitario</w:t>
      </w:r>
      <w:proofErr w:type="spellEnd"/>
      <w:r>
        <w:rPr>
          <w:rStyle w:val="Enfasicorsivo"/>
        </w:rPr>
        <w:t>)</w:t>
      </w:r>
      <w:r>
        <w:t>.</w:t>
      </w:r>
    </w:p>
    <w:p w:rsidR="003E3F4C" w:rsidRDefault="000C2756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8" o:spid="_x0000_s103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3E3F4C" w:rsidRDefault="003E3F4C">
      <w:pPr>
        <w:pStyle w:val="Titolo2"/>
        <w:rPr>
          <w:rFonts w:eastAsia="Times New Roman"/>
        </w:rPr>
      </w:pPr>
      <w:r>
        <w:rPr>
          <w:rFonts w:eastAsia="Times New Roman"/>
        </w:rPr>
        <w:t>4. Dalla Genesi alla storia antica: Esodo, insediamento, monarchia (sintesi)</w:t>
      </w:r>
    </w:p>
    <w:p w:rsidR="003E3F4C" w:rsidRDefault="003E3F4C">
      <w:pPr>
        <w:pStyle w:val="NormaleWeb"/>
      </w:pPr>
      <w:r>
        <w:t>Secondo la tradizione biblica, i discendenti dei patriarchi migrano in Egitto, subiscono la schiavitù, vivono l’</w:t>
      </w:r>
      <w:r>
        <w:rPr>
          <w:rStyle w:val="Enfasigrassetto"/>
        </w:rPr>
        <w:t>Esodo</w:t>
      </w:r>
      <w:r>
        <w:t xml:space="preserve"> guidato da Mosè e, dopo 40 anni nel deserto, si insediano in </w:t>
      </w:r>
      <w:proofErr w:type="spellStart"/>
      <w:r>
        <w:t>Canaan</w:t>
      </w:r>
      <w:proofErr w:type="spellEnd"/>
      <w:r>
        <w:t xml:space="preserve">. Seguono il periodo dei Giudici e poi la </w:t>
      </w:r>
      <w:r>
        <w:rPr>
          <w:rStyle w:val="Enfasigrassetto"/>
        </w:rPr>
        <w:t>monarchia</w:t>
      </w:r>
      <w:r>
        <w:t xml:space="preserve"> (Saul, Davide, Salomone). Questa narrazione, pur oggetto di dibattito nello studio storico-critico, è centrale per l’identità: segna la transizione dal clan familiare a una nazione riconosciuta. </w:t>
      </w:r>
    </w:p>
    <w:p w:rsidR="003E3F4C" w:rsidRDefault="000C2756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7" o:spid="_x0000_s103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3E3F4C" w:rsidRDefault="003E3F4C">
      <w:pPr>
        <w:pStyle w:val="Titolo2"/>
        <w:rPr>
          <w:rFonts w:eastAsia="Times New Roman"/>
        </w:rPr>
      </w:pPr>
      <w:r>
        <w:rPr>
          <w:rFonts w:eastAsia="Times New Roman"/>
        </w:rPr>
        <w:t>5. L’evoluzione dell’identità e la diaspora</w:t>
      </w:r>
    </w:p>
    <w:p w:rsidR="003E3F4C" w:rsidRDefault="003E3F4C">
      <w:pPr>
        <w:pStyle w:val="NormaleWeb"/>
      </w:pPr>
      <w:r>
        <w:t xml:space="preserve">Nel corso dei secoli l’identità si trasforma: conquiste, esili (es. esilio babilonese, 586 a.C.), ritorni, riforme religiose, e l’epoca del Secondo Tempio consolidano la religione, la legge e la memoria nazionale. Dopo la distruzione del Secondo Tempio (70 d.C.) e le successive dispersioni, il popolo ebraico vive la </w:t>
      </w:r>
      <w:r>
        <w:rPr>
          <w:rStyle w:val="Enfasigrassetto"/>
        </w:rPr>
        <w:t>diaspora</w:t>
      </w:r>
      <w:r>
        <w:t xml:space="preserve">: comunità in tutto il Mediterraneo, nel mondo islamico e poi in Europa. In quest’orizzonte, i termini e le pratiche culturali e religiose evolvono, ma la radice patriarcale rimane punto di riferimento narrativo e </w:t>
      </w:r>
      <w:proofErr w:type="spellStart"/>
      <w:r>
        <w:t>identitario</w:t>
      </w:r>
      <w:proofErr w:type="spellEnd"/>
      <w:r>
        <w:t xml:space="preserve">. </w:t>
      </w:r>
    </w:p>
    <w:p w:rsidR="003E3F4C" w:rsidRDefault="000C2756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6" o:spid="_x0000_s103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3E3F4C" w:rsidRDefault="003E3F4C">
      <w:pPr>
        <w:pStyle w:val="Titolo2"/>
        <w:rPr>
          <w:rFonts w:eastAsia="Times New Roman"/>
        </w:rPr>
      </w:pPr>
      <w:r>
        <w:rPr>
          <w:rFonts w:eastAsia="Times New Roman"/>
        </w:rPr>
        <w:t>6. Il significato di “essere Ebreo” dalla Genesi ai giorni nostri</w:t>
      </w:r>
    </w:p>
    <w:p w:rsidR="003E3F4C" w:rsidRDefault="003E3F4C">
      <w:pPr>
        <w:pStyle w:val="NormaleWeb"/>
      </w:pPr>
      <w:r>
        <w:t xml:space="preserve">Dal punto di vista </w:t>
      </w:r>
      <w:proofErr w:type="spellStart"/>
      <w:r>
        <w:t>narrativo-genetico</w:t>
      </w:r>
      <w:proofErr w:type="spellEnd"/>
      <w:r>
        <w:t xml:space="preserve"> (Genesi) l’essere Ebreo significa:</w:t>
      </w:r>
    </w:p>
    <w:p w:rsidR="003E3F4C" w:rsidRDefault="003E3F4C" w:rsidP="003E3F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discendenza da Abramo, Isacco e Giacobbe/Israel;</w:t>
      </w:r>
    </w:p>
    <w:p w:rsidR="003E3F4C" w:rsidRDefault="003E3F4C" w:rsidP="003E3F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appartenenza a un patto/alleanza con Dio;</w:t>
      </w:r>
    </w:p>
    <w:p w:rsidR="003E3F4C" w:rsidRDefault="003E3F4C" w:rsidP="003E3F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memoria condivisa di eventi fondativi (Esodo, Legge, terra promessa).</w:t>
      </w:r>
    </w:p>
    <w:p w:rsidR="003E3F4C" w:rsidRDefault="003E3F4C">
      <w:pPr>
        <w:pStyle w:val="NormaleWeb"/>
      </w:pPr>
      <w:r>
        <w:t>Culturalmente e storicamente, l’identità ebraica include lingua (ebraico), testi sacri (Torah/</w:t>
      </w:r>
      <w:proofErr w:type="spellStart"/>
      <w:r>
        <w:t>Tanakh</w:t>
      </w:r>
      <w:proofErr w:type="spellEnd"/>
      <w:r>
        <w:t xml:space="preserve">), pratiche rituali, leggi e una storia collettiva che attraversa dispersione, persecuzioni, rinascite e la modernità. </w:t>
      </w:r>
    </w:p>
    <w:p w:rsidR="003E3F4C" w:rsidRDefault="000C2756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5" o:spid="_x0000_s1030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3E3F4C" w:rsidRDefault="003E3F4C">
      <w:pPr>
        <w:pStyle w:val="Titolo2"/>
        <w:rPr>
          <w:rFonts w:eastAsia="Times New Roman"/>
        </w:rPr>
      </w:pPr>
      <w:r>
        <w:rPr>
          <w:rFonts w:eastAsia="Times New Roman"/>
        </w:rPr>
        <w:lastRenderedPageBreak/>
        <w:t>7. La “fune” tra l’Ebreo e l’</w:t>
      </w:r>
      <w:proofErr w:type="spellStart"/>
      <w:r>
        <w:rPr>
          <w:rFonts w:eastAsia="Times New Roman"/>
        </w:rPr>
        <w:t>Ebreo-cristiano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Judeo</w:t>
      </w:r>
      <w:proofErr w:type="spellEnd"/>
      <w:r>
        <w:rPr>
          <w:rFonts w:eastAsia="Times New Roman"/>
        </w:rPr>
        <w:t xml:space="preserve"> → </w:t>
      </w:r>
      <w:proofErr w:type="spellStart"/>
      <w:r>
        <w:rPr>
          <w:rFonts w:eastAsia="Times New Roman"/>
        </w:rPr>
        <w:t>Judeo-Christianità</w:t>
      </w:r>
      <w:proofErr w:type="spellEnd"/>
      <w:r>
        <w:rPr>
          <w:rFonts w:eastAsia="Times New Roman"/>
        </w:rPr>
        <w:t xml:space="preserve"> / «</w:t>
      </w:r>
      <w:proofErr w:type="spellStart"/>
      <w:r>
        <w:rPr>
          <w:rFonts w:eastAsia="Times New Roman"/>
        </w:rPr>
        <w:t>Hebrew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Christians</w:t>
      </w:r>
      <w:proofErr w:type="spellEnd"/>
      <w:r>
        <w:rPr>
          <w:rFonts w:eastAsia="Times New Roman"/>
        </w:rPr>
        <w:t>»)</w:t>
      </w:r>
    </w:p>
    <w:p w:rsidR="003E3F4C" w:rsidRDefault="003E3F4C">
      <w:pPr>
        <w:pStyle w:val="Titolo3"/>
        <w:rPr>
          <w:rFonts w:eastAsia="Times New Roman"/>
        </w:rPr>
      </w:pPr>
      <w:r>
        <w:rPr>
          <w:rFonts w:eastAsia="Times New Roman"/>
        </w:rPr>
        <w:t>7.1 Origine storica del legame</w:t>
      </w:r>
    </w:p>
    <w:p w:rsidR="003E3F4C" w:rsidRDefault="003E3F4C">
      <w:pPr>
        <w:pStyle w:val="NormaleWeb"/>
      </w:pPr>
      <w:r>
        <w:t xml:space="preserve">Il cristianesimo nasce </w:t>
      </w:r>
      <w:r>
        <w:rPr>
          <w:rStyle w:val="Enfasigrassetto"/>
        </w:rPr>
        <w:t>all’interno</w:t>
      </w:r>
      <w:r>
        <w:t xml:space="preserve"> del giudaismo: Gesù e i suoi primi discepoli erano Ebrei, usavano le scritture ebraiche (quello che i cristiani chiameranno Antico Testamento) e operarono in contesti ebraici. Nei primi decenni, dunque, esistono </w:t>
      </w:r>
      <w:r>
        <w:rPr>
          <w:rStyle w:val="Enfasigrassetto"/>
        </w:rPr>
        <w:t>Ebrei che accolgono Gesù come Messia</w:t>
      </w:r>
      <w:r>
        <w:t xml:space="preserve"> (i cosiddetti </w:t>
      </w:r>
      <w:proofErr w:type="spellStart"/>
      <w:r>
        <w:rPr>
          <w:rStyle w:val="Enfasicorsivo"/>
        </w:rPr>
        <w:t>Hebrew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Christians</w:t>
      </w:r>
      <w:proofErr w:type="spellEnd"/>
      <w:r>
        <w:t xml:space="preserve"> o cristiani ebrei). </w:t>
      </w:r>
    </w:p>
    <w:p w:rsidR="003E3F4C" w:rsidRDefault="003E3F4C">
      <w:pPr>
        <w:pStyle w:val="Titolo3"/>
        <w:rPr>
          <w:rFonts w:eastAsia="Times New Roman"/>
        </w:rPr>
      </w:pPr>
      <w:r>
        <w:rPr>
          <w:rFonts w:eastAsia="Times New Roman"/>
        </w:rPr>
        <w:t>7.2 Divergenza e continuità</w:t>
      </w:r>
    </w:p>
    <w:p w:rsidR="003E3F4C" w:rsidRDefault="003E3F4C">
      <w:pPr>
        <w:pStyle w:val="NormaleWeb"/>
      </w:pPr>
      <w:r>
        <w:t>Con il tempo il cristianesimo si separa da molte pratiche giudaiche e si apre ai gentili (soprattutto per l’opera di Paolo), dando vita a due comunità distinte. Tuttavia:</w:t>
      </w:r>
    </w:p>
    <w:p w:rsidR="003E3F4C" w:rsidRDefault="003E3F4C" w:rsidP="003E3F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continuità testuale</w:t>
      </w:r>
      <w:r>
        <w:rPr>
          <w:rFonts w:eastAsia="Times New Roman"/>
        </w:rPr>
        <w:t>: i vangeli e la teologia cristiana si fondano su scritture ebraiche e su figure patriarcali;</w:t>
      </w:r>
    </w:p>
    <w:p w:rsidR="003E3F4C" w:rsidRDefault="003E3F4C" w:rsidP="003E3F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continuità morale/etica</w:t>
      </w:r>
      <w:r>
        <w:rPr>
          <w:rFonts w:eastAsia="Times New Roman"/>
        </w:rPr>
        <w:t>: molti insegnamenti condividono radici comuni (es. principi etici, attenzione alla carità);</w:t>
      </w:r>
    </w:p>
    <w:p w:rsidR="003E3F4C" w:rsidRDefault="003E3F4C" w:rsidP="003E3F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 xml:space="preserve">fiuto </w:t>
      </w:r>
      <w:proofErr w:type="spellStart"/>
      <w:r>
        <w:rPr>
          <w:rStyle w:val="Enfasigrassetto"/>
          <w:rFonts w:eastAsia="Times New Roman"/>
        </w:rPr>
        <w:t>identitario</w:t>
      </w:r>
      <w:proofErr w:type="spellEnd"/>
      <w:r>
        <w:rPr>
          <w:rFonts w:eastAsia="Times New Roman"/>
        </w:rPr>
        <w:t xml:space="preserve">: esistono (e sono sempre esistite) forme di sinergia culturale, dialogo e anche tensione tra le due tradizioni. </w:t>
      </w:r>
    </w:p>
    <w:p w:rsidR="003E3F4C" w:rsidRDefault="003E3F4C">
      <w:pPr>
        <w:pStyle w:val="Titolo3"/>
        <w:rPr>
          <w:rFonts w:eastAsia="Times New Roman"/>
        </w:rPr>
      </w:pPr>
      <w:r>
        <w:rPr>
          <w:rFonts w:eastAsia="Times New Roman"/>
        </w:rPr>
        <w:t>7.3 “</w:t>
      </w:r>
      <w:proofErr w:type="spellStart"/>
      <w:r>
        <w:rPr>
          <w:rFonts w:eastAsia="Times New Roman"/>
        </w:rPr>
        <w:t>Hebrew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Christians</w:t>
      </w:r>
      <w:proofErr w:type="spellEnd"/>
      <w:r>
        <w:rPr>
          <w:rFonts w:eastAsia="Times New Roman"/>
        </w:rPr>
        <w:t>” e il concetto moderno di “</w:t>
      </w:r>
      <w:proofErr w:type="spellStart"/>
      <w:r>
        <w:rPr>
          <w:rFonts w:eastAsia="Times New Roman"/>
        </w:rPr>
        <w:t>Judeo-Christian</w:t>
      </w:r>
      <w:proofErr w:type="spellEnd"/>
      <w:r>
        <w:rPr>
          <w:rFonts w:eastAsia="Times New Roman"/>
        </w:rPr>
        <w:t>”</w:t>
      </w:r>
    </w:p>
    <w:p w:rsidR="003E3F4C" w:rsidRDefault="003E3F4C">
      <w:pPr>
        <w:pStyle w:val="NormaleWeb"/>
      </w:pPr>
      <w:r>
        <w:t xml:space="preserve">Nel </w:t>
      </w:r>
      <w:proofErr w:type="spellStart"/>
      <w:r>
        <w:t>XIX–XX</w:t>
      </w:r>
      <w:proofErr w:type="spellEnd"/>
      <w:r>
        <w:t xml:space="preserve"> secolo la locuzione </w:t>
      </w:r>
      <w:proofErr w:type="spellStart"/>
      <w:r>
        <w:rPr>
          <w:rStyle w:val="Enfasicorsivo"/>
        </w:rPr>
        <w:t>Judeo-Christian</w:t>
      </w:r>
      <w:proofErr w:type="spellEnd"/>
      <w:r>
        <w:t xml:space="preserve"> viene usata in vari sensi: per indicare la derivazione storica del cristianesimo dal giudaismo, per sottolineare valori etici comuni in contesti culturali occidentali, o per descrivere movimenti di ebrei convertiti al cristianesimo. Il termine è talvolta controverso: rischia di sovrapporre due tradizioni con stesso patrimonio ma storie e rivalità diverse. </w:t>
      </w:r>
    </w:p>
    <w:p w:rsidR="003E3F4C" w:rsidRDefault="000C2756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4" o:spid="_x0000_s102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3E3F4C" w:rsidRDefault="003E3F4C">
      <w:pPr>
        <w:pStyle w:val="Titolo2"/>
        <w:rPr>
          <w:rFonts w:eastAsia="Times New Roman"/>
        </w:rPr>
      </w:pPr>
      <w:r>
        <w:rPr>
          <w:rFonts w:eastAsia="Times New Roman"/>
        </w:rPr>
        <w:t>8. Linea temporale sintetica (per il sito)</w:t>
      </w:r>
    </w:p>
    <w:p w:rsidR="003E3F4C" w:rsidRDefault="003E3F4C" w:rsidP="003E3F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Genesi (testo)</w:t>
      </w:r>
      <w:r>
        <w:rPr>
          <w:rFonts w:eastAsia="Times New Roman"/>
        </w:rPr>
        <w:t xml:space="preserve">: narrazioni dei patriarchi (Abramo, Isacco, Giacobbe). </w:t>
      </w:r>
    </w:p>
    <w:p w:rsidR="003E3F4C" w:rsidRDefault="003E3F4C" w:rsidP="003E3F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 xml:space="preserve">Età dei patriarchi → Esodo → conquista di </w:t>
      </w:r>
      <w:proofErr w:type="spellStart"/>
      <w:r>
        <w:rPr>
          <w:rStyle w:val="Enfasigrassetto"/>
          <w:rFonts w:eastAsia="Times New Roman"/>
        </w:rPr>
        <w:t>Canaan</w:t>
      </w:r>
      <w:proofErr w:type="spellEnd"/>
      <w:r>
        <w:rPr>
          <w:rFonts w:eastAsia="Times New Roman"/>
        </w:rPr>
        <w:t xml:space="preserve">: formazione della coscienza nazionale/tribale. </w:t>
      </w:r>
    </w:p>
    <w:p w:rsidR="003E3F4C" w:rsidRDefault="003E3F4C" w:rsidP="003E3F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Monarchie e profeti</w:t>
      </w:r>
      <w:r>
        <w:rPr>
          <w:rFonts w:eastAsia="Times New Roman"/>
        </w:rPr>
        <w:t xml:space="preserve">: consolidamento politico e religioso. </w:t>
      </w:r>
    </w:p>
    <w:p w:rsidR="003E3F4C" w:rsidRDefault="003E3F4C" w:rsidP="003E3F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Esili e ritorni</w:t>
      </w:r>
      <w:r>
        <w:rPr>
          <w:rFonts w:eastAsia="Times New Roman"/>
        </w:rPr>
        <w:t xml:space="preserve">: riforme, nascita del canone sacro. </w:t>
      </w:r>
    </w:p>
    <w:p w:rsidR="003E3F4C" w:rsidRDefault="003E3F4C" w:rsidP="003E3F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Secondo Tempio e diaspora</w:t>
      </w:r>
      <w:r>
        <w:rPr>
          <w:rFonts w:eastAsia="Times New Roman"/>
        </w:rPr>
        <w:t xml:space="preserve">: formazione della vita rabbinica e dispersione. </w:t>
      </w:r>
    </w:p>
    <w:p w:rsidR="003E3F4C" w:rsidRDefault="003E3F4C" w:rsidP="003E3F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Cristianesimo primitivo</w:t>
      </w:r>
      <w:r>
        <w:rPr>
          <w:rFonts w:eastAsia="Times New Roman"/>
        </w:rPr>
        <w:t xml:space="preserve">: nasce dall’ambiente ebraico; successiva separazione. </w:t>
      </w:r>
    </w:p>
    <w:p w:rsidR="003E3F4C" w:rsidRDefault="003E3F4C" w:rsidP="003E3F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Style w:val="Enfasigrassetto"/>
          <w:rFonts w:eastAsia="Times New Roman"/>
        </w:rPr>
        <w:t>Medioevo–Modernità</w:t>
      </w:r>
      <w:proofErr w:type="spellEnd"/>
      <w:r>
        <w:rPr>
          <w:rFonts w:eastAsia="Times New Roman"/>
        </w:rPr>
        <w:t xml:space="preserve">: diaspora globale, cultura e sopravvivenza </w:t>
      </w:r>
      <w:proofErr w:type="spellStart"/>
      <w:r>
        <w:rPr>
          <w:rFonts w:eastAsia="Times New Roman"/>
        </w:rPr>
        <w:t>identitaria</w:t>
      </w:r>
      <w:proofErr w:type="spellEnd"/>
      <w:r>
        <w:rPr>
          <w:rFonts w:eastAsia="Times New Roman"/>
        </w:rPr>
        <w:t xml:space="preserve">. </w:t>
      </w:r>
    </w:p>
    <w:p w:rsidR="003E3F4C" w:rsidRDefault="003E3F4C" w:rsidP="003E3F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Età contemporanea</w:t>
      </w:r>
      <w:r>
        <w:rPr>
          <w:rFonts w:eastAsia="Times New Roman"/>
        </w:rPr>
        <w:t xml:space="preserve">: rinascita nazionale (movimento sionista, Stato di Israele), pluralità ebraica contemporanea. </w:t>
      </w:r>
    </w:p>
    <w:p w:rsidR="003E3F4C" w:rsidRDefault="000C2756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3" o:spid="_x0000_s102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3E3F4C" w:rsidRDefault="003E3F4C">
      <w:pPr>
        <w:pStyle w:val="Titolo2"/>
        <w:rPr>
          <w:rFonts w:eastAsia="Times New Roman"/>
        </w:rPr>
      </w:pPr>
      <w:r>
        <w:rPr>
          <w:rFonts w:eastAsia="Times New Roman"/>
        </w:rPr>
        <w:lastRenderedPageBreak/>
        <w:t>9. Conclusione sintetica (frase pronta per il sito)</w:t>
      </w:r>
    </w:p>
    <w:p w:rsidR="003E3F4C" w:rsidRDefault="003E3F4C">
      <w:pPr>
        <w:pStyle w:val="NormaleWeb"/>
      </w:pPr>
      <w:r>
        <w:rPr>
          <w:rStyle w:val="Enfasigrassetto"/>
        </w:rPr>
        <w:t xml:space="preserve">Gli “Ebrei” nascono nella narrazione biblica come la discendenza dei patriarchi (Abramo, Isacco, Giacobbe) — chiamati in Genesi con il termine </w:t>
      </w:r>
      <w:proofErr w:type="spellStart"/>
      <w:r>
        <w:rPr>
          <w:rStyle w:val="Enfasicorsivo"/>
          <w:b/>
          <w:bCs/>
        </w:rPr>
        <w:t>ivri</w:t>
      </w:r>
      <w:proofErr w:type="spellEnd"/>
      <w:r>
        <w:rPr>
          <w:rStyle w:val="Enfasigrassetto"/>
        </w:rPr>
        <w:t xml:space="preserve"> (ebraico, “colui che attraversa/che viene dall’altro lato” o “discendente di Eber”) — e si trasformano storicamente nei “israeliti” e poi nei “giudei”. Il legame con il cristianesimo è profondo e originario: il cristianesimo nasce dentro il mondo ebraico e conserva con esso una “fune” fatta di testi, figure, memorie e tensioni, che nel corso dei secoli si è intrecciata in dialogo, conflitto e spesso in reciproca influenza.</w:t>
      </w:r>
    </w:p>
    <w:p w:rsidR="003E3F4C" w:rsidRDefault="000C2756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2" o:spid="_x0000_s102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sectPr w:rsidR="003E3F4C" w:rsidSect="000C27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5395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E3B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E535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360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01526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283"/>
  <w:characterSpacingControl w:val="doNotCompress"/>
  <w:compat>
    <w:useFELayout/>
  </w:compat>
  <w:rsids>
    <w:rsidRoot w:val="003E3F4C"/>
    <w:rsid w:val="000C079E"/>
    <w:rsid w:val="000C2756"/>
    <w:rsid w:val="003E3F4C"/>
    <w:rsid w:val="0058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2756"/>
  </w:style>
  <w:style w:type="paragraph" w:styleId="Titolo1">
    <w:name w:val="heading 1"/>
    <w:basedOn w:val="Normale"/>
    <w:next w:val="Normale"/>
    <w:link w:val="Titolo1Carattere"/>
    <w:uiPriority w:val="9"/>
    <w:qFormat/>
    <w:rsid w:val="003E3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3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3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3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3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3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3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3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3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3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3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3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3F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3F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3F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3F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3F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3F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3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3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3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3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3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3F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3F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3F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3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3F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3F4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E3F4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Enfasigrassetto">
    <w:name w:val="Strong"/>
    <w:basedOn w:val="Carpredefinitoparagrafo"/>
    <w:uiPriority w:val="22"/>
    <w:qFormat/>
    <w:rsid w:val="003E3F4C"/>
    <w:rPr>
      <w:b/>
      <w:bCs/>
    </w:rPr>
  </w:style>
  <w:style w:type="character" w:styleId="Enfasicorsivo">
    <w:name w:val="Emphasis"/>
    <w:basedOn w:val="Carpredefinitoparagrafo"/>
    <w:uiPriority w:val="20"/>
    <w:qFormat/>
    <w:rsid w:val="003E3F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1079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Sebastiano Gifuni</dc:creator>
  <cp:keywords/>
  <dc:description/>
  <cp:lastModifiedBy>My Pc</cp:lastModifiedBy>
  <cp:revision>4</cp:revision>
  <dcterms:created xsi:type="dcterms:W3CDTF">2025-12-12T09:11:00Z</dcterms:created>
  <dcterms:modified xsi:type="dcterms:W3CDTF">2025-12-12T09:41:00Z</dcterms:modified>
</cp:coreProperties>
</file>